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A4E" w:rsidRPr="00346638" w:rsidRDefault="00BB1C67" w:rsidP="00A15A56">
      <w:pPr>
        <w:jc w:val="center"/>
        <w:rPr>
          <w:b/>
          <w:color w:val="4F6228" w:themeColor="accent3" w:themeShade="80"/>
        </w:rPr>
      </w:pPr>
      <w:r w:rsidRPr="00346638">
        <w:rPr>
          <w:b/>
          <w:color w:val="4F6228" w:themeColor="accent3" w:themeShade="80"/>
        </w:rPr>
        <w:t>MINAGRI Forward Looking Joint Sector Review</w:t>
      </w:r>
    </w:p>
    <w:p w:rsidR="00476E67" w:rsidRPr="00346638" w:rsidRDefault="00146FC2" w:rsidP="0074106F">
      <w:pPr>
        <w:jc w:val="center"/>
        <w:rPr>
          <w:b/>
          <w:color w:val="4F6228" w:themeColor="accent3" w:themeShade="80"/>
        </w:rPr>
      </w:pPr>
      <w:r w:rsidRPr="00346638">
        <w:rPr>
          <w:b/>
          <w:color w:val="4F6228" w:themeColor="accent3" w:themeShade="80"/>
        </w:rPr>
        <w:t>Tuesday 2</w:t>
      </w:r>
      <w:r w:rsidRPr="00346638">
        <w:rPr>
          <w:b/>
          <w:color w:val="4F6228" w:themeColor="accent3" w:themeShade="80"/>
          <w:vertAlign w:val="superscript"/>
        </w:rPr>
        <w:t>nd</w:t>
      </w:r>
      <w:r w:rsidRPr="00346638">
        <w:rPr>
          <w:b/>
          <w:color w:val="4F6228" w:themeColor="accent3" w:themeShade="80"/>
        </w:rPr>
        <w:t xml:space="preserve"> July</w:t>
      </w:r>
      <w:r w:rsidR="00476E67" w:rsidRPr="00346638">
        <w:rPr>
          <w:b/>
          <w:color w:val="4F6228" w:themeColor="accent3" w:themeShade="80"/>
        </w:rPr>
        <w:t>, 2013</w:t>
      </w:r>
      <w:r w:rsidR="0074106F" w:rsidRPr="00346638">
        <w:rPr>
          <w:b/>
          <w:color w:val="4F6228" w:themeColor="accent3" w:themeShade="80"/>
        </w:rPr>
        <w:t xml:space="preserve">, </w:t>
      </w:r>
      <w:r w:rsidR="00BB1C67" w:rsidRPr="00346638">
        <w:rPr>
          <w:b/>
          <w:color w:val="4F6228" w:themeColor="accent3" w:themeShade="80"/>
        </w:rPr>
        <w:t>8</w:t>
      </w:r>
      <w:r w:rsidR="000D76BA" w:rsidRPr="00346638">
        <w:rPr>
          <w:b/>
          <w:color w:val="4F6228" w:themeColor="accent3" w:themeShade="80"/>
        </w:rPr>
        <w:t>a</w:t>
      </w:r>
      <w:r w:rsidR="00476E67" w:rsidRPr="00346638">
        <w:rPr>
          <w:b/>
          <w:color w:val="4F6228" w:themeColor="accent3" w:themeShade="80"/>
        </w:rPr>
        <w:t>m</w:t>
      </w:r>
      <w:r w:rsidRPr="00346638">
        <w:rPr>
          <w:b/>
          <w:color w:val="4F6228" w:themeColor="accent3" w:themeShade="80"/>
        </w:rPr>
        <w:t xml:space="preserve"> – 1</w:t>
      </w:r>
      <w:r w:rsidR="002F456A" w:rsidRPr="00346638">
        <w:rPr>
          <w:b/>
          <w:color w:val="4F6228" w:themeColor="accent3" w:themeShade="80"/>
        </w:rPr>
        <w:t>pm</w:t>
      </w:r>
      <w:r w:rsidR="00EC1F18">
        <w:rPr>
          <w:b/>
          <w:color w:val="4F6228" w:themeColor="accent3" w:themeShade="80"/>
        </w:rPr>
        <w:t xml:space="preserve">, </w:t>
      </w:r>
      <w:proofErr w:type="spellStart"/>
      <w:r w:rsidR="00EC1F18">
        <w:rPr>
          <w:b/>
          <w:color w:val="4F6228" w:themeColor="accent3" w:themeShade="80"/>
        </w:rPr>
        <w:t>Lemigo</w:t>
      </w:r>
      <w:proofErr w:type="spellEnd"/>
      <w:r w:rsidR="00EC1F18">
        <w:rPr>
          <w:b/>
          <w:color w:val="4F6228" w:themeColor="accent3" w:themeShade="80"/>
        </w:rPr>
        <w:t xml:space="preserve"> Hotel</w:t>
      </w:r>
    </w:p>
    <w:p w:rsidR="00476E67" w:rsidRDefault="00476E67" w:rsidP="00476E67">
      <w:pPr>
        <w:jc w:val="center"/>
        <w:rPr>
          <w:b/>
          <w:color w:val="4F6228" w:themeColor="accent3" w:themeShade="80"/>
        </w:rPr>
      </w:pPr>
    </w:p>
    <w:p w:rsidR="00EA6ED1" w:rsidRPr="00346638" w:rsidRDefault="00EA6ED1" w:rsidP="00476E67">
      <w:pPr>
        <w:jc w:val="center"/>
        <w:rPr>
          <w:b/>
          <w:color w:val="4F6228" w:themeColor="accent3" w:themeShade="80"/>
        </w:rPr>
      </w:pPr>
    </w:p>
    <w:p w:rsidR="00346638" w:rsidRPr="00065462" w:rsidRDefault="008670A6" w:rsidP="00065462">
      <w:pPr>
        <w:jc w:val="center"/>
        <w:rPr>
          <w:b/>
          <w:color w:val="4F6228" w:themeColor="accent3" w:themeShade="80"/>
        </w:rPr>
      </w:pPr>
      <w:r w:rsidRPr="00346638">
        <w:rPr>
          <w:b/>
          <w:color w:val="4F6228" w:themeColor="accent3" w:themeShade="80"/>
        </w:rPr>
        <w:t>FINAL REPORT</w:t>
      </w:r>
    </w:p>
    <w:p w:rsidR="000320A1" w:rsidRDefault="000320A1" w:rsidP="00346638">
      <w:pPr>
        <w:spacing w:after="120"/>
        <w:contextualSpacing/>
        <w:jc w:val="both"/>
        <w:rPr>
          <w:b/>
        </w:rPr>
      </w:pPr>
    </w:p>
    <w:sdt>
      <w:sdtPr>
        <w:rPr>
          <w:rFonts w:ascii="Cambria" w:hAnsi="Cambria"/>
          <w:b w:val="0"/>
          <w:bCs w:val="0"/>
          <w:color w:val="auto"/>
          <w:sz w:val="24"/>
          <w:szCs w:val="24"/>
        </w:rPr>
        <w:id w:val="-836683602"/>
        <w:docPartObj>
          <w:docPartGallery w:val="Table of Contents"/>
          <w:docPartUnique/>
        </w:docPartObj>
      </w:sdtPr>
      <w:sdtEndPr>
        <w:rPr>
          <w:noProof/>
          <w:color w:val="76923C" w:themeColor="accent3" w:themeShade="BF"/>
        </w:rPr>
      </w:sdtEndPr>
      <w:sdtContent>
        <w:p w:rsidR="000320A1" w:rsidRPr="00EA6ED1" w:rsidRDefault="000320A1" w:rsidP="00EA6ED1">
          <w:pPr>
            <w:pStyle w:val="En-ttedetabledesmatires"/>
            <w:tabs>
              <w:tab w:val="left" w:pos="1664"/>
            </w:tabs>
            <w:rPr>
              <w:color w:val="76923C" w:themeColor="accent3" w:themeShade="BF"/>
            </w:rPr>
          </w:pPr>
          <w:r w:rsidRPr="000320A1">
            <w:rPr>
              <w:color w:val="76923C" w:themeColor="accent3" w:themeShade="BF"/>
            </w:rPr>
            <w:t>Contents</w:t>
          </w:r>
          <w:r w:rsidR="00EA6ED1" w:rsidRPr="00EA6ED1">
            <w:rPr>
              <w:color w:val="76923C" w:themeColor="accent3" w:themeShade="BF"/>
            </w:rPr>
            <w:tab/>
          </w:r>
        </w:p>
        <w:p w:rsidR="00EA6ED1" w:rsidRPr="00EA6ED1" w:rsidRDefault="00D7043D">
          <w:pPr>
            <w:pStyle w:val="TM2"/>
            <w:tabs>
              <w:tab w:val="right" w:leader="dot" w:pos="10790"/>
            </w:tabs>
            <w:rPr>
              <w:rFonts w:asciiTheme="minorHAnsi" w:eastAsiaTheme="minorEastAsia" w:hAnsiTheme="minorHAnsi" w:cstheme="minorBidi"/>
              <w:noProof/>
              <w:color w:val="76923C" w:themeColor="accent3" w:themeShade="BF"/>
              <w:sz w:val="22"/>
              <w:szCs w:val="22"/>
              <w:lang w:eastAsia="en-US"/>
            </w:rPr>
          </w:pPr>
          <w:r w:rsidRPr="00D7043D">
            <w:rPr>
              <w:color w:val="76923C" w:themeColor="accent3" w:themeShade="BF"/>
            </w:rPr>
            <w:fldChar w:fldCharType="begin"/>
          </w:r>
          <w:r w:rsidR="000320A1" w:rsidRPr="00EA6ED1">
            <w:rPr>
              <w:color w:val="76923C" w:themeColor="accent3" w:themeShade="BF"/>
            </w:rPr>
            <w:instrText xml:space="preserve"> TOC \o "1-3" \h \z \u </w:instrText>
          </w:r>
          <w:r w:rsidRPr="00D7043D">
            <w:rPr>
              <w:color w:val="76923C" w:themeColor="accent3" w:themeShade="BF"/>
            </w:rPr>
            <w:fldChar w:fldCharType="separate"/>
          </w:r>
          <w:hyperlink w:anchor="_Toc361754824" w:history="1">
            <w:r w:rsidR="00EA6ED1" w:rsidRPr="00EA6ED1">
              <w:rPr>
                <w:rStyle w:val="Lienhypertexte"/>
                <w:noProof/>
                <w:color w:val="76923C" w:themeColor="accent3" w:themeShade="BF"/>
              </w:rPr>
              <w:t>1. Introduction</w:t>
            </w:r>
            <w:r w:rsidR="00EA6ED1" w:rsidRPr="00EA6ED1">
              <w:rPr>
                <w:noProof/>
                <w:webHidden/>
                <w:color w:val="76923C" w:themeColor="accent3" w:themeShade="BF"/>
              </w:rPr>
              <w:tab/>
            </w:r>
            <w:r w:rsidRPr="00EA6ED1">
              <w:rPr>
                <w:noProof/>
                <w:webHidden/>
                <w:color w:val="76923C" w:themeColor="accent3" w:themeShade="BF"/>
              </w:rPr>
              <w:fldChar w:fldCharType="begin"/>
            </w:r>
            <w:r w:rsidR="00EA6ED1" w:rsidRPr="00EA6ED1">
              <w:rPr>
                <w:noProof/>
                <w:webHidden/>
                <w:color w:val="76923C" w:themeColor="accent3" w:themeShade="BF"/>
              </w:rPr>
              <w:instrText xml:space="preserve"> PAGEREF _Toc361754824 \h </w:instrText>
            </w:r>
            <w:r w:rsidRPr="00EA6ED1">
              <w:rPr>
                <w:noProof/>
                <w:webHidden/>
                <w:color w:val="76923C" w:themeColor="accent3" w:themeShade="BF"/>
              </w:rPr>
            </w:r>
            <w:r w:rsidRPr="00EA6ED1">
              <w:rPr>
                <w:noProof/>
                <w:webHidden/>
                <w:color w:val="76923C" w:themeColor="accent3" w:themeShade="BF"/>
              </w:rPr>
              <w:fldChar w:fldCharType="separate"/>
            </w:r>
            <w:r w:rsidR="00EA6ED1" w:rsidRPr="00EA6ED1">
              <w:rPr>
                <w:noProof/>
                <w:webHidden/>
                <w:color w:val="76923C" w:themeColor="accent3" w:themeShade="BF"/>
              </w:rPr>
              <w:t>1</w:t>
            </w:r>
            <w:r w:rsidRPr="00EA6ED1">
              <w:rPr>
                <w:noProof/>
                <w:webHidden/>
                <w:color w:val="76923C" w:themeColor="accent3" w:themeShade="BF"/>
              </w:rPr>
              <w:fldChar w:fldCharType="end"/>
            </w:r>
          </w:hyperlink>
        </w:p>
        <w:p w:rsidR="00EA6ED1" w:rsidRPr="00EA6ED1" w:rsidRDefault="00D7043D">
          <w:pPr>
            <w:pStyle w:val="TM2"/>
            <w:tabs>
              <w:tab w:val="right" w:leader="dot" w:pos="10790"/>
            </w:tabs>
            <w:rPr>
              <w:rFonts w:asciiTheme="minorHAnsi" w:eastAsiaTheme="minorEastAsia" w:hAnsiTheme="minorHAnsi" w:cstheme="minorBidi"/>
              <w:noProof/>
              <w:color w:val="76923C" w:themeColor="accent3" w:themeShade="BF"/>
              <w:sz w:val="22"/>
              <w:szCs w:val="22"/>
              <w:lang w:eastAsia="en-US"/>
            </w:rPr>
          </w:pPr>
          <w:hyperlink w:anchor="_Toc361754825" w:history="1">
            <w:r w:rsidR="00EA6ED1" w:rsidRPr="00EA6ED1">
              <w:rPr>
                <w:rStyle w:val="Lienhypertexte"/>
                <w:noProof/>
                <w:color w:val="76923C" w:themeColor="accent3" w:themeShade="BF"/>
              </w:rPr>
              <w:t>2. Methodology</w:t>
            </w:r>
            <w:r w:rsidR="00EA6ED1" w:rsidRPr="00EA6ED1">
              <w:rPr>
                <w:noProof/>
                <w:webHidden/>
                <w:color w:val="76923C" w:themeColor="accent3" w:themeShade="BF"/>
              </w:rPr>
              <w:tab/>
            </w:r>
            <w:r w:rsidRPr="00EA6ED1">
              <w:rPr>
                <w:noProof/>
                <w:webHidden/>
                <w:color w:val="76923C" w:themeColor="accent3" w:themeShade="BF"/>
              </w:rPr>
              <w:fldChar w:fldCharType="begin"/>
            </w:r>
            <w:r w:rsidR="00EA6ED1" w:rsidRPr="00EA6ED1">
              <w:rPr>
                <w:noProof/>
                <w:webHidden/>
                <w:color w:val="76923C" w:themeColor="accent3" w:themeShade="BF"/>
              </w:rPr>
              <w:instrText xml:space="preserve"> PAGEREF _Toc361754825 \h </w:instrText>
            </w:r>
            <w:r w:rsidRPr="00EA6ED1">
              <w:rPr>
                <w:noProof/>
                <w:webHidden/>
                <w:color w:val="76923C" w:themeColor="accent3" w:themeShade="BF"/>
              </w:rPr>
            </w:r>
            <w:r w:rsidRPr="00EA6ED1">
              <w:rPr>
                <w:noProof/>
                <w:webHidden/>
                <w:color w:val="76923C" w:themeColor="accent3" w:themeShade="BF"/>
              </w:rPr>
              <w:fldChar w:fldCharType="separate"/>
            </w:r>
            <w:r w:rsidR="00EA6ED1" w:rsidRPr="00EA6ED1">
              <w:rPr>
                <w:noProof/>
                <w:webHidden/>
                <w:color w:val="76923C" w:themeColor="accent3" w:themeShade="BF"/>
              </w:rPr>
              <w:t>2</w:t>
            </w:r>
            <w:r w:rsidRPr="00EA6ED1">
              <w:rPr>
                <w:noProof/>
                <w:webHidden/>
                <w:color w:val="76923C" w:themeColor="accent3" w:themeShade="BF"/>
              </w:rPr>
              <w:fldChar w:fldCharType="end"/>
            </w:r>
          </w:hyperlink>
        </w:p>
        <w:p w:rsidR="00EA6ED1" w:rsidRPr="00EA6ED1" w:rsidRDefault="00D7043D">
          <w:pPr>
            <w:pStyle w:val="TM2"/>
            <w:tabs>
              <w:tab w:val="right" w:leader="dot" w:pos="10790"/>
            </w:tabs>
            <w:rPr>
              <w:rFonts w:asciiTheme="minorHAnsi" w:eastAsiaTheme="minorEastAsia" w:hAnsiTheme="minorHAnsi" w:cstheme="minorBidi"/>
              <w:noProof/>
              <w:color w:val="76923C" w:themeColor="accent3" w:themeShade="BF"/>
              <w:sz w:val="22"/>
              <w:szCs w:val="22"/>
              <w:lang w:eastAsia="en-US"/>
            </w:rPr>
          </w:pPr>
          <w:hyperlink w:anchor="_Toc361754826" w:history="1">
            <w:r w:rsidR="00EA6ED1" w:rsidRPr="00EA6ED1">
              <w:rPr>
                <w:rStyle w:val="Lienhypertexte"/>
                <w:noProof/>
                <w:color w:val="76923C" w:themeColor="accent3" w:themeShade="BF"/>
              </w:rPr>
              <w:t>3. Event Summary</w:t>
            </w:r>
            <w:r w:rsidR="00EA6ED1" w:rsidRPr="00EA6ED1">
              <w:rPr>
                <w:noProof/>
                <w:webHidden/>
                <w:color w:val="76923C" w:themeColor="accent3" w:themeShade="BF"/>
              </w:rPr>
              <w:tab/>
            </w:r>
            <w:r w:rsidRPr="00EA6ED1">
              <w:rPr>
                <w:noProof/>
                <w:webHidden/>
                <w:color w:val="76923C" w:themeColor="accent3" w:themeShade="BF"/>
              </w:rPr>
              <w:fldChar w:fldCharType="begin"/>
            </w:r>
            <w:r w:rsidR="00EA6ED1" w:rsidRPr="00EA6ED1">
              <w:rPr>
                <w:noProof/>
                <w:webHidden/>
                <w:color w:val="76923C" w:themeColor="accent3" w:themeShade="BF"/>
              </w:rPr>
              <w:instrText xml:space="preserve"> PAGEREF _Toc361754826 \h </w:instrText>
            </w:r>
            <w:r w:rsidRPr="00EA6ED1">
              <w:rPr>
                <w:noProof/>
                <w:webHidden/>
                <w:color w:val="76923C" w:themeColor="accent3" w:themeShade="BF"/>
              </w:rPr>
            </w:r>
            <w:r w:rsidRPr="00EA6ED1">
              <w:rPr>
                <w:noProof/>
                <w:webHidden/>
                <w:color w:val="76923C" w:themeColor="accent3" w:themeShade="BF"/>
              </w:rPr>
              <w:fldChar w:fldCharType="separate"/>
            </w:r>
            <w:r w:rsidR="00EA6ED1" w:rsidRPr="00EA6ED1">
              <w:rPr>
                <w:noProof/>
                <w:webHidden/>
                <w:color w:val="76923C" w:themeColor="accent3" w:themeShade="BF"/>
              </w:rPr>
              <w:t>2</w:t>
            </w:r>
            <w:r w:rsidRPr="00EA6ED1">
              <w:rPr>
                <w:noProof/>
                <w:webHidden/>
                <w:color w:val="76923C" w:themeColor="accent3" w:themeShade="BF"/>
              </w:rPr>
              <w:fldChar w:fldCharType="end"/>
            </w:r>
          </w:hyperlink>
        </w:p>
        <w:p w:rsidR="00EA6ED1" w:rsidRPr="00EA6ED1" w:rsidRDefault="00D7043D">
          <w:pPr>
            <w:pStyle w:val="TM3"/>
            <w:tabs>
              <w:tab w:val="right" w:leader="dot" w:pos="10790"/>
            </w:tabs>
            <w:rPr>
              <w:rFonts w:asciiTheme="minorHAnsi" w:eastAsiaTheme="minorEastAsia" w:hAnsiTheme="minorHAnsi" w:cstheme="minorBidi"/>
              <w:noProof/>
              <w:color w:val="76923C" w:themeColor="accent3" w:themeShade="BF"/>
              <w:sz w:val="22"/>
              <w:szCs w:val="22"/>
              <w:lang w:eastAsia="en-US"/>
            </w:rPr>
          </w:pPr>
          <w:hyperlink w:anchor="_Toc361754827" w:history="1">
            <w:r w:rsidR="00EA6ED1" w:rsidRPr="00EA6ED1">
              <w:rPr>
                <w:rStyle w:val="Lienhypertexte"/>
                <w:noProof/>
                <w:color w:val="76923C" w:themeColor="accent3" w:themeShade="BF"/>
              </w:rPr>
              <w:t>3.1. Opening Remarks</w:t>
            </w:r>
            <w:r w:rsidR="00EA6ED1" w:rsidRPr="00EA6ED1">
              <w:rPr>
                <w:noProof/>
                <w:webHidden/>
                <w:color w:val="76923C" w:themeColor="accent3" w:themeShade="BF"/>
              </w:rPr>
              <w:tab/>
            </w:r>
            <w:r w:rsidRPr="00EA6ED1">
              <w:rPr>
                <w:noProof/>
                <w:webHidden/>
                <w:color w:val="76923C" w:themeColor="accent3" w:themeShade="BF"/>
              </w:rPr>
              <w:fldChar w:fldCharType="begin"/>
            </w:r>
            <w:r w:rsidR="00EA6ED1" w:rsidRPr="00EA6ED1">
              <w:rPr>
                <w:noProof/>
                <w:webHidden/>
                <w:color w:val="76923C" w:themeColor="accent3" w:themeShade="BF"/>
              </w:rPr>
              <w:instrText xml:space="preserve"> PAGEREF _Toc361754827 \h </w:instrText>
            </w:r>
            <w:r w:rsidRPr="00EA6ED1">
              <w:rPr>
                <w:noProof/>
                <w:webHidden/>
                <w:color w:val="76923C" w:themeColor="accent3" w:themeShade="BF"/>
              </w:rPr>
            </w:r>
            <w:r w:rsidRPr="00EA6ED1">
              <w:rPr>
                <w:noProof/>
                <w:webHidden/>
                <w:color w:val="76923C" w:themeColor="accent3" w:themeShade="BF"/>
              </w:rPr>
              <w:fldChar w:fldCharType="separate"/>
            </w:r>
            <w:r w:rsidR="00EA6ED1" w:rsidRPr="00EA6ED1">
              <w:rPr>
                <w:noProof/>
                <w:webHidden/>
                <w:color w:val="76923C" w:themeColor="accent3" w:themeShade="BF"/>
              </w:rPr>
              <w:t>2</w:t>
            </w:r>
            <w:r w:rsidRPr="00EA6ED1">
              <w:rPr>
                <w:noProof/>
                <w:webHidden/>
                <w:color w:val="76923C" w:themeColor="accent3" w:themeShade="BF"/>
              </w:rPr>
              <w:fldChar w:fldCharType="end"/>
            </w:r>
          </w:hyperlink>
        </w:p>
        <w:p w:rsidR="00EA6ED1" w:rsidRPr="00EA6ED1" w:rsidRDefault="00D7043D">
          <w:pPr>
            <w:pStyle w:val="TM3"/>
            <w:tabs>
              <w:tab w:val="right" w:leader="dot" w:pos="10790"/>
            </w:tabs>
            <w:rPr>
              <w:rFonts w:asciiTheme="minorHAnsi" w:eastAsiaTheme="minorEastAsia" w:hAnsiTheme="minorHAnsi" w:cstheme="minorBidi"/>
              <w:noProof/>
              <w:color w:val="76923C" w:themeColor="accent3" w:themeShade="BF"/>
              <w:sz w:val="22"/>
              <w:szCs w:val="22"/>
              <w:lang w:eastAsia="en-US"/>
            </w:rPr>
          </w:pPr>
          <w:hyperlink w:anchor="_Toc361754828" w:history="1">
            <w:r w:rsidR="00EA6ED1" w:rsidRPr="00EA6ED1">
              <w:rPr>
                <w:rStyle w:val="Lienhypertexte"/>
                <w:noProof/>
                <w:color w:val="76923C" w:themeColor="accent3" w:themeShade="BF"/>
              </w:rPr>
              <w:t>3.2. Presentation on PSTA III Alignment with EDPRS II</w:t>
            </w:r>
            <w:r w:rsidR="00EA6ED1" w:rsidRPr="00EA6ED1">
              <w:rPr>
                <w:noProof/>
                <w:webHidden/>
                <w:color w:val="76923C" w:themeColor="accent3" w:themeShade="BF"/>
              </w:rPr>
              <w:tab/>
            </w:r>
            <w:r w:rsidRPr="00EA6ED1">
              <w:rPr>
                <w:noProof/>
                <w:webHidden/>
                <w:color w:val="76923C" w:themeColor="accent3" w:themeShade="BF"/>
              </w:rPr>
              <w:fldChar w:fldCharType="begin"/>
            </w:r>
            <w:r w:rsidR="00EA6ED1" w:rsidRPr="00EA6ED1">
              <w:rPr>
                <w:noProof/>
                <w:webHidden/>
                <w:color w:val="76923C" w:themeColor="accent3" w:themeShade="BF"/>
              </w:rPr>
              <w:instrText xml:space="preserve"> PAGEREF _Toc361754828 \h </w:instrText>
            </w:r>
            <w:r w:rsidRPr="00EA6ED1">
              <w:rPr>
                <w:noProof/>
                <w:webHidden/>
                <w:color w:val="76923C" w:themeColor="accent3" w:themeShade="BF"/>
              </w:rPr>
            </w:r>
            <w:r w:rsidRPr="00EA6ED1">
              <w:rPr>
                <w:noProof/>
                <w:webHidden/>
                <w:color w:val="76923C" w:themeColor="accent3" w:themeShade="BF"/>
              </w:rPr>
              <w:fldChar w:fldCharType="separate"/>
            </w:r>
            <w:r w:rsidR="00EA6ED1" w:rsidRPr="00EA6ED1">
              <w:rPr>
                <w:noProof/>
                <w:webHidden/>
                <w:color w:val="76923C" w:themeColor="accent3" w:themeShade="BF"/>
              </w:rPr>
              <w:t>2</w:t>
            </w:r>
            <w:r w:rsidRPr="00EA6ED1">
              <w:rPr>
                <w:noProof/>
                <w:webHidden/>
                <w:color w:val="76923C" w:themeColor="accent3" w:themeShade="BF"/>
              </w:rPr>
              <w:fldChar w:fldCharType="end"/>
            </w:r>
          </w:hyperlink>
        </w:p>
        <w:p w:rsidR="00EA6ED1" w:rsidRPr="00EA6ED1" w:rsidRDefault="00D7043D">
          <w:pPr>
            <w:pStyle w:val="TM3"/>
            <w:tabs>
              <w:tab w:val="right" w:leader="dot" w:pos="10790"/>
            </w:tabs>
            <w:rPr>
              <w:rFonts w:asciiTheme="minorHAnsi" w:eastAsiaTheme="minorEastAsia" w:hAnsiTheme="minorHAnsi" w:cstheme="minorBidi"/>
              <w:noProof/>
              <w:color w:val="76923C" w:themeColor="accent3" w:themeShade="BF"/>
              <w:sz w:val="22"/>
              <w:szCs w:val="22"/>
              <w:lang w:eastAsia="en-US"/>
            </w:rPr>
          </w:pPr>
          <w:hyperlink w:anchor="_Toc361754829" w:history="1">
            <w:r w:rsidR="00EA6ED1" w:rsidRPr="00EA6ED1">
              <w:rPr>
                <w:rStyle w:val="Lienhypertexte"/>
                <w:noProof/>
                <w:color w:val="76923C" w:themeColor="accent3" w:themeShade="BF"/>
              </w:rPr>
              <w:t>3.3. Comments on PSTA III Alignment with EDPRS II</w:t>
            </w:r>
            <w:r w:rsidR="00EA6ED1" w:rsidRPr="00EA6ED1">
              <w:rPr>
                <w:noProof/>
                <w:webHidden/>
                <w:color w:val="76923C" w:themeColor="accent3" w:themeShade="BF"/>
              </w:rPr>
              <w:tab/>
            </w:r>
            <w:r w:rsidRPr="00EA6ED1">
              <w:rPr>
                <w:noProof/>
                <w:webHidden/>
                <w:color w:val="76923C" w:themeColor="accent3" w:themeShade="BF"/>
              </w:rPr>
              <w:fldChar w:fldCharType="begin"/>
            </w:r>
            <w:r w:rsidR="00EA6ED1" w:rsidRPr="00EA6ED1">
              <w:rPr>
                <w:noProof/>
                <w:webHidden/>
                <w:color w:val="76923C" w:themeColor="accent3" w:themeShade="BF"/>
              </w:rPr>
              <w:instrText xml:space="preserve"> PAGEREF _Toc361754829 \h </w:instrText>
            </w:r>
            <w:r w:rsidRPr="00EA6ED1">
              <w:rPr>
                <w:noProof/>
                <w:webHidden/>
                <w:color w:val="76923C" w:themeColor="accent3" w:themeShade="BF"/>
              </w:rPr>
            </w:r>
            <w:r w:rsidRPr="00EA6ED1">
              <w:rPr>
                <w:noProof/>
                <w:webHidden/>
                <w:color w:val="76923C" w:themeColor="accent3" w:themeShade="BF"/>
              </w:rPr>
              <w:fldChar w:fldCharType="separate"/>
            </w:r>
            <w:r w:rsidR="00EA6ED1" w:rsidRPr="00EA6ED1">
              <w:rPr>
                <w:noProof/>
                <w:webHidden/>
                <w:color w:val="76923C" w:themeColor="accent3" w:themeShade="BF"/>
              </w:rPr>
              <w:t>2</w:t>
            </w:r>
            <w:r w:rsidRPr="00EA6ED1">
              <w:rPr>
                <w:noProof/>
                <w:webHidden/>
                <w:color w:val="76923C" w:themeColor="accent3" w:themeShade="BF"/>
              </w:rPr>
              <w:fldChar w:fldCharType="end"/>
            </w:r>
          </w:hyperlink>
        </w:p>
        <w:p w:rsidR="00EA6ED1" w:rsidRPr="00EA6ED1" w:rsidRDefault="00D7043D">
          <w:pPr>
            <w:pStyle w:val="TM3"/>
            <w:tabs>
              <w:tab w:val="right" w:leader="dot" w:pos="10790"/>
            </w:tabs>
            <w:rPr>
              <w:rFonts w:asciiTheme="minorHAnsi" w:eastAsiaTheme="minorEastAsia" w:hAnsiTheme="minorHAnsi" w:cstheme="minorBidi"/>
              <w:noProof/>
              <w:color w:val="76923C" w:themeColor="accent3" w:themeShade="BF"/>
              <w:sz w:val="22"/>
              <w:szCs w:val="22"/>
              <w:lang w:eastAsia="en-US"/>
            </w:rPr>
          </w:pPr>
          <w:hyperlink w:anchor="_Toc361754830" w:history="1">
            <w:r w:rsidR="00EA6ED1" w:rsidRPr="00EA6ED1">
              <w:rPr>
                <w:rStyle w:val="Lienhypertexte"/>
                <w:noProof/>
                <w:color w:val="76923C" w:themeColor="accent3" w:themeShade="BF"/>
              </w:rPr>
              <w:t>3.4. Presentation on CAADP Implementation in Rwanda</w:t>
            </w:r>
            <w:r w:rsidR="00EA6ED1" w:rsidRPr="00EA6ED1">
              <w:rPr>
                <w:noProof/>
                <w:webHidden/>
                <w:color w:val="76923C" w:themeColor="accent3" w:themeShade="BF"/>
              </w:rPr>
              <w:tab/>
            </w:r>
            <w:r w:rsidRPr="00EA6ED1">
              <w:rPr>
                <w:noProof/>
                <w:webHidden/>
                <w:color w:val="76923C" w:themeColor="accent3" w:themeShade="BF"/>
              </w:rPr>
              <w:fldChar w:fldCharType="begin"/>
            </w:r>
            <w:r w:rsidR="00EA6ED1" w:rsidRPr="00EA6ED1">
              <w:rPr>
                <w:noProof/>
                <w:webHidden/>
                <w:color w:val="76923C" w:themeColor="accent3" w:themeShade="BF"/>
              </w:rPr>
              <w:instrText xml:space="preserve"> PAGEREF _Toc361754830 \h </w:instrText>
            </w:r>
            <w:r w:rsidRPr="00EA6ED1">
              <w:rPr>
                <w:noProof/>
                <w:webHidden/>
                <w:color w:val="76923C" w:themeColor="accent3" w:themeShade="BF"/>
              </w:rPr>
            </w:r>
            <w:r w:rsidRPr="00EA6ED1">
              <w:rPr>
                <w:noProof/>
                <w:webHidden/>
                <w:color w:val="76923C" w:themeColor="accent3" w:themeShade="BF"/>
              </w:rPr>
              <w:fldChar w:fldCharType="separate"/>
            </w:r>
            <w:r w:rsidR="00EA6ED1" w:rsidRPr="00EA6ED1">
              <w:rPr>
                <w:noProof/>
                <w:webHidden/>
                <w:color w:val="76923C" w:themeColor="accent3" w:themeShade="BF"/>
              </w:rPr>
              <w:t>4</w:t>
            </w:r>
            <w:r w:rsidRPr="00EA6ED1">
              <w:rPr>
                <w:noProof/>
                <w:webHidden/>
                <w:color w:val="76923C" w:themeColor="accent3" w:themeShade="BF"/>
              </w:rPr>
              <w:fldChar w:fldCharType="end"/>
            </w:r>
          </w:hyperlink>
        </w:p>
        <w:p w:rsidR="00EA6ED1" w:rsidRPr="00EA6ED1" w:rsidRDefault="00D7043D">
          <w:pPr>
            <w:pStyle w:val="TM3"/>
            <w:tabs>
              <w:tab w:val="right" w:leader="dot" w:pos="10790"/>
            </w:tabs>
            <w:rPr>
              <w:rFonts w:asciiTheme="minorHAnsi" w:eastAsiaTheme="minorEastAsia" w:hAnsiTheme="minorHAnsi" w:cstheme="minorBidi"/>
              <w:noProof/>
              <w:color w:val="76923C" w:themeColor="accent3" w:themeShade="BF"/>
              <w:sz w:val="22"/>
              <w:szCs w:val="22"/>
              <w:lang w:eastAsia="en-US"/>
            </w:rPr>
          </w:pPr>
          <w:hyperlink w:anchor="_Toc361754831" w:history="1">
            <w:r w:rsidR="00EA6ED1" w:rsidRPr="00EA6ED1">
              <w:rPr>
                <w:rStyle w:val="Lienhypertexte"/>
                <w:noProof/>
                <w:color w:val="76923C" w:themeColor="accent3" w:themeShade="BF"/>
              </w:rPr>
              <w:t>3.5. Comments on CAADP Implementation in Rwanda</w:t>
            </w:r>
            <w:r w:rsidR="00EA6ED1" w:rsidRPr="00EA6ED1">
              <w:rPr>
                <w:noProof/>
                <w:webHidden/>
                <w:color w:val="76923C" w:themeColor="accent3" w:themeShade="BF"/>
              </w:rPr>
              <w:tab/>
            </w:r>
            <w:r w:rsidRPr="00EA6ED1">
              <w:rPr>
                <w:noProof/>
                <w:webHidden/>
                <w:color w:val="76923C" w:themeColor="accent3" w:themeShade="BF"/>
              </w:rPr>
              <w:fldChar w:fldCharType="begin"/>
            </w:r>
            <w:r w:rsidR="00EA6ED1" w:rsidRPr="00EA6ED1">
              <w:rPr>
                <w:noProof/>
                <w:webHidden/>
                <w:color w:val="76923C" w:themeColor="accent3" w:themeShade="BF"/>
              </w:rPr>
              <w:instrText xml:space="preserve"> PAGEREF _Toc361754831 \h </w:instrText>
            </w:r>
            <w:r w:rsidRPr="00EA6ED1">
              <w:rPr>
                <w:noProof/>
                <w:webHidden/>
                <w:color w:val="76923C" w:themeColor="accent3" w:themeShade="BF"/>
              </w:rPr>
            </w:r>
            <w:r w:rsidRPr="00EA6ED1">
              <w:rPr>
                <w:noProof/>
                <w:webHidden/>
                <w:color w:val="76923C" w:themeColor="accent3" w:themeShade="BF"/>
              </w:rPr>
              <w:fldChar w:fldCharType="separate"/>
            </w:r>
            <w:r w:rsidR="00EA6ED1" w:rsidRPr="00EA6ED1">
              <w:rPr>
                <w:noProof/>
                <w:webHidden/>
                <w:color w:val="76923C" w:themeColor="accent3" w:themeShade="BF"/>
              </w:rPr>
              <w:t>4</w:t>
            </w:r>
            <w:r w:rsidRPr="00EA6ED1">
              <w:rPr>
                <w:noProof/>
                <w:webHidden/>
                <w:color w:val="76923C" w:themeColor="accent3" w:themeShade="BF"/>
              </w:rPr>
              <w:fldChar w:fldCharType="end"/>
            </w:r>
          </w:hyperlink>
        </w:p>
        <w:p w:rsidR="00EA6ED1" w:rsidRPr="00EA6ED1" w:rsidRDefault="00D7043D">
          <w:pPr>
            <w:pStyle w:val="TM3"/>
            <w:tabs>
              <w:tab w:val="right" w:leader="dot" w:pos="10790"/>
            </w:tabs>
            <w:rPr>
              <w:rFonts w:asciiTheme="minorHAnsi" w:eastAsiaTheme="minorEastAsia" w:hAnsiTheme="minorHAnsi" w:cstheme="minorBidi"/>
              <w:noProof/>
              <w:color w:val="76923C" w:themeColor="accent3" w:themeShade="BF"/>
              <w:sz w:val="22"/>
              <w:szCs w:val="22"/>
              <w:lang w:eastAsia="en-US"/>
            </w:rPr>
          </w:pPr>
          <w:hyperlink w:anchor="_Toc361754832" w:history="1">
            <w:r w:rsidR="00EA6ED1" w:rsidRPr="00EA6ED1">
              <w:rPr>
                <w:rStyle w:val="Lienhypertexte"/>
                <w:noProof/>
                <w:color w:val="76923C" w:themeColor="accent3" w:themeShade="BF"/>
              </w:rPr>
              <w:t>3.6. Meeting Closing</w:t>
            </w:r>
            <w:r w:rsidR="00EA6ED1" w:rsidRPr="00EA6ED1">
              <w:rPr>
                <w:noProof/>
                <w:webHidden/>
                <w:color w:val="76923C" w:themeColor="accent3" w:themeShade="BF"/>
              </w:rPr>
              <w:tab/>
            </w:r>
            <w:r w:rsidRPr="00EA6ED1">
              <w:rPr>
                <w:noProof/>
                <w:webHidden/>
                <w:color w:val="76923C" w:themeColor="accent3" w:themeShade="BF"/>
              </w:rPr>
              <w:fldChar w:fldCharType="begin"/>
            </w:r>
            <w:r w:rsidR="00EA6ED1" w:rsidRPr="00EA6ED1">
              <w:rPr>
                <w:noProof/>
                <w:webHidden/>
                <w:color w:val="76923C" w:themeColor="accent3" w:themeShade="BF"/>
              </w:rPr>
              <w:instrText xml:space="preserve"> PAGEREF _Toc361754832 \h </w:instrText>
            </w:r>
            <w:r w:rsidRPr="00EA6ED1">
              <w:rPr>
                <w:noProof/>
                <w:webHidden/>
                <w:color w:val="76923C" w:themeColor="accent3" w:themeShade="BF"/>
              </w:rPr>
            </w:r>
            <w:r w:rsidRPr="00EA6ED1">
              <w:rPr>
                <w:noProof/>
                <w:webHidden/>
                <w:color w:val="76923C" w:themeColor="accent3" w:themeShade="BF"/>
              </w:rPr>
              <w:fldChar w:fldCharType="separate"/>
            </w:r>
            <w:r w:rsidR="00EA6ED1" w:rsidRPr="00EA6ED1">
              <w:rPr>
                <w:noProof/>
                <w:webHidden/>
                <w:color w:val="76923C" w:themeColor="accent3" w:themeShade="BF"/>
              </w:rPr>
              <w:t>5</w:t>
            </w:r>
            <w:r w:rsidRPr="00EA6ED1">
              <w:rPr>
                <w:noProof/>
                <w:webHidden/>
                <w:color w:val="76923C" w:themeColor="accent3" w:themeShade="BF"/>
              </w:rPr>
              <w:fldChar w:fldCharType="end"/>
            </w:r>
          </w:hyperlink>
        </w:p>
        <w:p w:rsidR="00EA6ED1" w:rsidRPr="00EA6ED1" w:rsidRDefault="00D7043D">
          <w:pPr>
            <w:pStyle w:val="TM2"/>
            <w:tabs>
              <w:tab w:val="right" w:leader="dot" w:pos="10790"/>
            </w:tabs>
            <w:rPr>
              <w:rFonts w:asciiTheme="minorHAnsi" w:eastAsiaTheme="minorEastAsia" w:hAnsiTheme="minorHAnsi" w:cstheme="minorBidi"/>
              <w:noProof/>
              <w:color w:val="76923C" w:themeColor="accent3" w:themeShade="BF"/>
              <w:sz w:val="22"/>
              <w:szCs w:val="22"/>
              <w:lang w:eastAsia="en-US"/>
            </w:rPr>
          </w:pPr>
          <w:hyperlink w:anchor="_Toc361754833" w:history="1">
            <w:r w:rsidR="00EA6ED1" w:rsidRPr="00EA6ED1">
              <w:rPr>
                <w:rStyle w:val="Lienhypertexte"/>
                <w:noProof/>
                <w:color w:val="76923C" w:themeColor="accent3" w:themeShade="BF"/>
              </w:rPr>
              <w:t>4. Conclusion</w:t>
            </w:r>
            <w:r w:rsidR="00EA6ED1" w:rsidRPr="00EA6ED1">
              <w:rPr>
                <w:noProof/>
                <w:webHidden/>
                <w:color w:val="76923C" w:themeColor="accent3" w:themeShade="BF"/>
              </w:rPr>
              <w:tab/>
            </w:r>
            <w:r w:rsidRPr="00EA6ED1">
              <w:rPr>
                <w:noProof/>
                <w:webHidden/>
                <w:color w:val="76923C" w:themeColor="accent3" w:themeShade="BF"/>
              </w:rPr>
              <w:fldChar w:fldCharType="begin"/>
            </w:r>
            <w:r w:rsidR="00EA6ED1" w:rsidRPr="00EA6ED1">
              <w:rPr>
                <w:noProof/>
                <w:webHidden/>
                <w:color w:val="76923C" w:themeColor="accent3" w:themeShade="BF"/>
              </w:rPr>
              <w:instrText xml:space="preserve"> PAGEREF _Toc361754833 \h </w:instrText>
            </w:r>
            <w:r w:rsidRPr="00EA6ED1">
              <w:rPr>
                <w:noProof/>
                <w:webHidden/>
                <w:color w:val="76923C" w:themeColor="accent3" w:themeShade="BF"/>
              </w:rPr>
            </w:r>
            <w:r w:rsidRPr="00EA6ED1">
              <w:rPr>
                <w:noProof/>
                <w:webHidden/>
                <w:color w:val="76923C" w:themeColor="accent3" w:themeShade="BF"/>
              </w:rPr>
              <w:fldChar w:fldCharType="separate"/>
            </w:r>
            <w:r w:rsidR="00EA6ED1" w:rsidRPr="00EA6ED1">
              <w:rPr>
                <w:noProof/>
                <w:webHidden/>
                <w:color w:val="76923C" w:themeColor="accent3" w:themeShade="BF"/>
              </w:rPr>
              <w:t>5</w:t>
            </w:r>
            <w:r w:rsidRPr="00EA6ED1">
              <w:rPr>
                <w:noProof/>
                <w:webHidden/>
                <w:color w:val="76923C" w:themeColor="accent3" w:themeShade="BF"/>
              </w:rPr>
              <w:fldChar w:fldCharType="end"/>
            </w:r>
          </w:hyperlink>
        </w:p>
        <w:p w:rsidR="00EA6ED1" w:rsidRPr="00EA6ED1" w:rsidRDefault="00D7043D">
          <w:pPr>
            <w:pStyle w:val="TM2"/>
            <w:tabs>
              <w:tab w:val="right" w:leader="dot" w:pos="10790"/>
            </w:tabs>
            <w:rPr>
              <w:rFonts w:asciiTheme="minorHAnsi" w:eastAsiaTheme="minorEastAsia" w:hAnsiTheme="minorHAnsi" w:cstheme="minorBidi"/>
              <w:noProof/>
              <w:color w:val="76923C" w:themeColor="accent3" w:themeShade="BF"/>
              <w:sz w:val="22"/>
              <w:szCs w:val="22"/>
              <w:lang w:eastAsia="en-US"/>
            </w:rPr>
          </w:pPr>
          <w:hyperlink w:anchor="_Toc361754834" w:history="1">
            <w:r w:rsidR="00EA6ED1" w:rsidRPr="00EA6ED1">
              <w:rPr>
                <w:rStyle w:val="Lienhypertexte"/>
                <w:noProof/>
                <w:color w:val="76923C" w:themeColor="accent3" w:themeShade="BF"/>
              </w:rPr>
              <w:t>5. List of Annexes</w:t>
            </w:r>
            <w:r w:rsidR="00EA6ED1" w:rsidRPr="00EA6ED1">
              <w:rPr>
                <w:noProof/>
                <w:webHidden/>
                <w:color w:val="76923C" w:themeColor="accent3" w:themeShade="BF"/>
              </w:rPr>
              <w:tab/>
            </w:r>
            <w:r w:rsidRPr="00EA6ED1">
              <w:rPr>
                <w:noProof/>
                <w:webHidden/>
                <w:color w:val="76923C" w:themeColor="accent3" w:themeShade="BF"/>
              </w:rPr>
              <w:fldChar w:fldCharType="begin"/>
            </w:r>
            <w:r w:rsidR="00EA6ED1" w:rsidRPr="00EA6ED1">
              <w:rPr>
                <w:noProof/>
                <w:webHidden/>
                <w:color w:val="76923C" w:themeColor="accent3" w:themeShade="BF"/>
              </w:rPr>
              <w:instrText xml:space="preserve"> PAGEREF _Toc361754834 \h </w:instrText>
            </w:r>
            <w:r w:rsidRPr="00EA6ED1">
              <w:rPr>
                <w:noProof/>
                <w:webHidden/>
                <w:color w:val="76923C" w:themeColor="accent3" w:themeShade="BF"/>
              </w:rPr>
            </w:r>
            <w:r w:rsidRPr="00EA6ED1">
              <w:rPr>
                <w:noProof/>
                <w:webHidden/>
                <w:color w:val="76923C" w:themeColor="accent3" w:themeShade="BF"/>
              </w:rPr>
              <w:fldChar w:fldCharType="separate"/>
            </w:r>
            <w:r w:rsidR="00EA6ED1" w:rsidRPr="00EA6ED1">
              <w:rPr>
                <w:noProof/>
                <w:webHidden/>
                <w:color w:val="76923C" w:themeColor="accent3" w:themeShade="BF"/>
              </w:rPr>
              <w:t>5</w:t>
            </w:r>
            <w:r w:rsidRPr="00EA6ED1">
              <w:rPr>
                <w:noProof/>
                <w:webHidden/>
                <w:color w:val="76923C" w:themeColor="accent3" w:themeShade="BF"/>
              </w:rPr>
              <w:fldChar w:fldCharType="end"/>
            </w:r>
          </w:hyperlink>
        </w:p>
        <w:p w:rsidR="00EA6ED1" w:rsidRPr="00EA6ED1" w:rsidRDefault="00D7043D">
          <w:pPr>
            <w:pStyle w:val="TM3"/>
            <w:tabs>
              <w:tab w:val="right" w:leader="dot" w:pos="10790"/>
            </w:tabs>
            <w:rPr>
              <w:rFonts w:asciiTheme="minorHAnsi" w:eastAsiaTheme="minorEastAsia" w:hAnsiTheme="minorHAnsi" w:cstheme="minorBidi"/>
              <w:noProof/>
              <w:color w:val="76923C" w:themeColor="accent3" w:themeShade="BF"/>
              <w:sz w:val="22"/>
              <w:szCs w:val="22"/>
              <w:lang w:eastAsia="en-US"/>
            </w:rPr>
          </w:pPr>
          <w:hyperlink w:anchor="_Toc361754835" w:history="1">
            <w:r w:rsidR="00EA6ED1" w:rsidRPr="00EA6ED1">
              <w:rPr>
                <w:rStyle w:val="Lienhypertexte"/>
                <w:noProof/>
                <w:color w:val="76923C" w:themeColor="accent3" w:themeShade="BF"/>
              </w:rPr>
              <w:t>Annex I: Attendance List</w:t>
            </w:r>
            <w:r w:rsidR="00EA6ED1" w:rsidRPr="00EA6ED1">
              <w:rPr>
                <w:noProof/>
                <w:webHidden/>
                <w:color w:val="76923C" w:themeColor="accent3" w:themeShade="BF"/>
              </w:rPr>
              <w:tab/>
            </w:r>
            <w:r w:rsidRPr="00EA6ED1">
              <w:rPr>
                <w:noProof/>
                <w:webHidden/>
                <w:color w:val="76923C" w:themeColor="accent3" w:themeShade="BF"/>
              </w:rPr>
              <w:fldChar w:fldCharType="begin"/>
            </w:r>
            <w:r w:rsidR="00EA6ED1" w:rsidRPr="00EA6ED1">
              <w:rPr>
                <w:noProof/>
                <w:webHidden/>
                <w:color w:val="76923C" w:themeColor="accent3" w:themeShade="BF"/>
              </w:rPr>
              <w:instrText xml:space="preserve"> PAGEREF _Toc361754835 \h </w:instrText>
            </w:r>
            <w:r w:rsidRPr="00EA6ED1">
              <w:rPr>
                <w:noProof/>
                <w:webHidden/>
                <w:color w:val="76923C" w:themeColor="accent3" w:themeShade="BF"/>
              </w:rPr>
            </w:r>
            <w:r w:rsidRPr="00EA6ED1">
              <w:rPr>
                <w:noProof/>
                <w:webHidden/>
                <w:color w:val="76923C" w:themeColor="accent3" w:themeShade="BF"/>
              </w:rPr>
              <w:fldChar w:fldCharType="separate"/>
            </w:r>
            <w:r w:rsidR="00EA6ED1" w:rsidRPr="00EA6ED1">
              <w:rPr>
                <w:noProof/>
                <w:webHidden/>
                <w:color w:val="76923C" w:themeColor="accent3" w:themeShade="BF"/>
              </w:rPr>
              <w:t>6</w:t>
            </w:r>
            <w:r w:rsidRPr="00EA6ED1">
              <w:rPr>
                <w:noProof/>
                <w:webHidden/>
                <w:color w:val="76923C" w:themeColor="accent3" w:themeShade="BF"/>
              </w:rPr>
              <w:fldChar w:fldCharType="end"/>
            </w:r>
          </w:hyperlink>
        </w:p>
        <w:p w:rsidR="00EA6ED1" w:rsidRPr="00EA6ED1" w:rsidRDefault="00D7043D">
          <w:pPr>
            <w:pStyle w:val="TM3"/>
            <w:tabs>
              <w:tab w:val="right" w:leader="dot" w:pos="10790"/>
            </w:tabs>
            <w:rPr>
              <w:rFonts w:asciiTheme="minorHAnsi" w:eastAsiaTheme="minorEastAsia" w:hAnsiTheme="minorHAnsi" w:cstheme="minorBidi"/>
              <w:noProof/>
              <w:color w:val="76923C" w:themeColor="accent3" w:themeShade="BF"/>
              <w:sz w:val="22"/>
              <w:szCs w:val="22"/>
              <w:lang w:eastAsia="en-US"/>
            </w:rPr>
          </w:pPr>
          <w:hyperlink w:anchor="_Toc361754836" w:history="1">
            <w:r w:rsidR="00EA6ED1" w:rsidRPr="00EA6ED1">
              <w:rPr>
                <w:rStyle w:val="Lienhypertexte"/>
                <w:noProof/>
                <w:color w:val="76923C" w:themeColor="accent3" w:themeShade="BF"/>
              </w:rPr>
              <w:t>Annex II: Presentation on PSTA III Alignment with EDPRS II</w:t>
            </w:r>
            <w:r w:rsidR="00EA6ED1" w:rsidRPr="00EA6ED1">
              <w:rPr>
                <w:noProof/>
                <w:webHidden/>
                <w:color w:val="76923C" w:themeColor="accent3" w:themeShade="BF"/>
              </w:rPr>
              <w:tab/>
            </w:r>
            <w:r w:rsidRPr="00EA6ED1">
              <w:rPr>
                <w:noProof/>
                <w:webHidden/>
                <w:color w:val="76923C" w:themeColor="accent3" w:themeShade="BF"/>
              </w:rPr>
              <w:fldChar w:fldCharType="begin"/>
            </w:r>
            <w:r w:rsidR="00EA6ED1" w:rsidRPr="00EA6ED1">
              <w:rPr>
                <w:noProof/>
                <w:webHidden/>
                <w:color w:val="76923C" w:themeColor="accent3" w:themeShade="BF"/>
              </w:rPr>
              <w:instrText xml:space="preserve"> PAGEREF _Toc361754836 \h </w:instrText>
            </w:r>
            <w:r w:rsidRPr="00EA6ED1">
              <w:rPr>
                <w:noProof/>
                <w:webHidden/>
                <w:color w:val="76923C" w:themeColor="accent3" w:themeShade="BF"/>
              </w:rPr>
            </w:r>
            <w:r w:rsidRPr="00EA6ED1">
              <w:rPr>
                <w:noProof/>
                <w:webHidden/>
                <w:color w:val="76923C" w:themeColor="accent3" w:themeShade="BF"/>
              </w:rPr>
              <w:fldChar w:fldCharType="separate"/>
            </w:r>
            <w:r w:rsidR="00EA6ED1" w:rsidRPr="00EA6ED1">
              <w:rPr>
                <w:noProof/>
                <w:webHidden/>
                <w:color w:val="76923C" w:themeColor="accent3" w:themeShade="BF"/>
              </w:rPr>
              <w:t>6</w:t>
            </w:r>
            <w:r w:rsidRPr="00EA6ED1">
              <w:rPr>
                <w:noProof/>
                <w:webHidden/>
                <w:color w:val="76923C" w:themeColor="accent3" w:themeShade="BF"/>
              </w:rPr>
              <w:fldChar w:fldCharType="end"/>
            </w:r>
          </w:hyperlink>
        </w:p>
        <w:p w:rsidR="00EA6ED1" w:rsidRPr="00EA6ED1" w:rsidRDefault="00D7043D">
          <w:pPr>
            <w:pStyle w:val="TM3"/>
            <w:tabs>
              <w:tab w:val="right" w:leader="dot" w:pos="10790"/>
            </w:tabs>
            <w:rPr>
              <w:rFonts w:asciiTheme="minorHAnsi" w:eastAsiaTheme="minorEastAsia" w:hAnsiTheme="minorHAnsi" w:cstheme="minorBidi"/>
              <w:noProof/>
              <w:color w:val="76923C" w:themeColor="accent3" w:themeShade="BF"/>
              <w:sz w:val="22"/>
              <w:szCs w:val="22"/>
              <w:lang w:eastAsia="en-US"/>
            </w:rPr>
          </w:pPr>
          <w:hyperlink w:anchor="_Toc361754837" w:history="1">
            <w:r w:rsidR="00EA6ED1" w:rsidRPr="00EA6ED1">
              <w:rPr>
                <w:rStyle w:val="Lienhypertexte"/>
                <w:noProof/>
                <w:color w:val="76923C" w:themeColor="accent3" w:themeShade="BF"/>
              </w:rPr>
              <w:t>Annex III: PSTA III</w:t>
            </w:r>
            <w:r w:rsidR="00EA6ED1" w:rsidRPr="00EA6ED1">
              <w:rPr>
                <w:noProof/>
                <w:webHidden/>
                <w:color w:val="76923C" w:themeColor="accent3" w:themeShade="BF"/>
              </w:rPr>
              <w:tab/>
            </w:r>
            <w:r w:rsidRPr="00EA6ED1">
              <w:rPr>
                <w:noProof/>
                <w:webHidden/>
                <w:color w:val="76923C" w:themeColor="accent3" w:themeShade="BF"/>
              </w:rPr>
              <w:fldChar w:fldCharType="begin"/>
            </w:r>
            <w:r w:rsidR="00EA6ED1" w:rsidRPr="00EA6ED1">
              <w:rPr>
                <w:noProof/>
                <w:webHidden/>
                <w:color w:val="76923C" w:themeColor="accent3" w:themeShade="BF"/>
              </w:rPr>
              <w:instrText xml:space="preserve"> PAGEREF _Toc361754837 \h </w:instrText>
            </w:r>
            <w:r w:rsidRPr="00EA6ED1">
              <w:rPr>
                <w:noProof/>
                <w:webHidden/>
                <w:color w:val="76923C" w:themeColor="accent3" w:themeShade="BF"/>
              </w:rPr>
            </w:r>
            <w:r w:rsidRPr="00EA6ED1">
              <w:rPr>
                <w:noProof/>
                <w:webHidden/>
                <w:color w:val="76923C" w:themeColor="accent3" w:themeShade="BF"/>
              </w:rPr>
              <w:fldChar w:fldCharType="separate"/>
            </w:r>
            <w:r w:rsidR="00EA6ED1" w:rsidRPr="00EA6ED1">
              <w:rPr>
                <w:noProof/>
                <w:webHidden/>
                <w:color w:val="76923C" w:themeColor="accent3" w:themeShade="BF"/>
              </w:rPr>
              <w:t>6</w:t>
            </w:r>
            <w:r w:rsidRPr="00EA6ED1">
              <w:rPr>
                <w:noProof/>
                <w:webHidden/>
                <w:color w:val="76923C" w:themeColor="accent3" w:themeShade="BF"/>
              </w:rPr>
              <w:fldChar w:fldCharType="end"/>
            </w:r>
          </w:hyperlink>
        </w:p>
        <w:p w:rsidR="00EA6ED1" w:rsidRPr="00EA6ED1" w:rsidRDefault="00D7043D">
          <w:pPr>
            <w:pStyle w:val="TM3"/>
            <w:tabs>
              <w:tab w:val="right" w:leader="dot" w:pos="10790"/>
            </w:tabs>
            <w:rPr>
              <w:rFonts w:asciiTheme="minorHAnsi" w:eastAsiaTheme="minorEastAsia" w:hAnsiTheme="minorHAnsi" w:cstheme="minorBidi"/>
              <w:noProof/>
              <w:color w:val="76923C" w:themeColor="accent3" w:themeShade="BF"/>
              <w:sz w:val="22"/>
              <w:szCs w:val="22"/>
              <w:lang w:eastAsia="en-US"/>
            </w:rPr>
          </w:pPr>
          <w:hyperlink w:anchor="_Toc361754838" w:history="1">
            <w:r w:rsidR="00EA6ED1" w:rsidRPr="00EA6ED1">
              <w:rPr>
                <w:rStyle w:val="Lienhypertexte"/>
                <w:noProof/>
                <w:color w:val="76923C" w:themeColor="accent3" w:themeShade="BF"/>
              </w:rPr>
              <w:t>Annex IV: High Level Sector Outcomes</w:t>
            </w:r>
            <w:r w:rsidR="00EA6ED1" w:rsidRPr="00EA6ED1">
              <w:rPr>
                <w:noProof/>
                <w:webHidden/>
                <w:color w:val="76923C" w:themeColor="accent3" w:themeShade="BF"/>
              </w:rPr>
              <w:tab/>
            </w:r>
            <w:r w:rsidRPr="00EA6ED1">
              <w:rPr>
                <w:noProof/>
                <w:webHidden/>
                <w:color w:val="76923C" w:themeColor="accent3" w:themeShade="BF"/>
              </w:rPr>
              <w:fldChar w:fldCharType="begin"/>
            </w:r>
            <w:r w:rsidR="00EA6ED1" w:rsidRPr="00EA6ED1">
              <w:rPr>
                <w:noProof/>
                <w:webHidden/>
                <w:color w:val="76923C" w:themeColor="accent3" w:themeShade="BF"/>
              </w:rPr>
              <w:instrText xml:space="preserve"> PAGEREF _Toc361754838 \h </w:instrText>
            </w:r>
            <w:r w:rsidRPr="00EA6ED1">
              <w:rPr>
                <w:noProof/>
                <w:webHidden/>
                <w:color w:val="76923C" w:themeColor="accent3" w:themeShade="BF"/>
              </w:rPr>
            </w:r>
            <w:r w:rsidRPr="00EA6ED1">
              <w:rPr>
                <w:noProof/>
                <w:webHidden/>
                <w:color w:val="76923C" w:themeColor="accent3" w:themeShade="BF"/>
              </w:rPr>
              <w:fldChar w:fldCharType="separate"/>
            </w:r>
            <w:r w:rsidR="00EA6ED1" w:rsidRPr="00EA6ED1">
              <w:rPr>
                <w:noProof/>
                <w:webHidden/>
                <w:color w:val="76923C" w:themeColor="accent3" w:themeShade="BF"/>
              </w:rPr>
              <w:t>6</w:t>
            </w:r>
            <w:r w:rsidRPr="00EA6ED1">
              <w:rPr>
                <w:noProof/>
                <w:webHidden/>
                <w:color w:val="76923C" w:themeColor="accent3" w:themeShade="BF"/>
              </w:rPr>
              <w:fldChar w:fldCharType="end"/>
            </w:r>
          </w:hyperlink>
        </w:p>
        <w:p w:rsidR="00EA6ED1" w:rsidRPr="00EA6ED1" w:rsidRDefault="00D7043D">
          <w:pPr>
            <w:pStyle w:val="TM3"/>
            <w:tabs>
              <w:tab w:val="right" w:leader="dot" w:pos="10790"/>
            </w:tabs>
            <w:rPr>
              <w:rFonts w:asciiTheme="minorHAnsi" w:eastAsiaTheme="minorEastAsia" w:hAnsiTheme="minorHAnsi" w:cstheme="minorBidi"/>
              <w:noProof/>
              <w:color w:val="76923C" w:themeColor="accent3" w:themeShade="BF"/>
              <w:sz w:val="22"/>
              <w:szCs w:val="22"/>
              <w:lang w:eastAsia="en-US"/>
            </w:rPr>
          </w:pPr>
          <w:hyperlink w:anchor="_Toc361754839" w:history="1">
            <w:r w:rsidR="00EA6ED1" w:rsidRPr="00EA6ED1">
              <w:rPr>
                <w:rStyle w:val="Lienhypertexte"/>
                <w:noProof/>
                <w:color w:val="76923C" w:themeColor="accent3" w:themeShade="BF"/>
              </w:rPr>
              <w:t>Annex V: Implementation Plan</w:t>
            </w:r>
            <w:r w:rsidR="00EA6ED1" w:rsidRPr="00EA6ED1">
              <w:rPr>
                <w:noProof/>
                <w:webHidden/>
                <w:color w:val="76923C" w:themeColor="accent3" w:themeShade="BF"/>
              </w:rPr>
              <w:tab/>
            </w:r>
            <w:r w:rsidRPr="00EA6ED1">
              <w:rPr>
                <w:noProof/>
                <w:webHidden/>
                <w:color w:val="76923C" w:themeColor="accent3" w:themeShade="BF"/>
              </w:rPr>
              <w:fldChar w:fldCharType="begin"/>
            </w:r>
            <w:r w:rsidR="00EA6ED1" w:rsidRPr="00EA6ED1">
              <w:rPr>
                <w:noProof/>
                <w:webHidden/>
                <w:color w:val="76923C" w:themeColor="accent3" w:themeShade="BF"/>
              </w:rPr>
              <w:instrText xml:space="preserve"> PAGEREF _Toc361754839 \h </w:instrText>
            </w:r>
            <w:r w:rsidRPr="00EA6ED1">
              <w:rPr>
                <w:noProof/>
                <w:webHidden/>
                <w:color w:val="76923C" w:themeColor="accent3" w:themeShade="BF"/>
              </w:rPr>
            </w:r>
            <w:r w:rsidRPr="00EA6ED1">
              <w:rPr>
                <w:noProof/>
                <w:webHidden/>
                <w:color w:val="76923C" w:themeColor="accent3" w:themeShade="BF"/>
              </w:rPr>
              <w:fldChar w:fldCharType="separate"/>
            </w:r>
            <w:r w:rsidR="00EA6ED1" w:rsidRPr="00EA6ED1">
              <w:rPr>
                <w:noProof/>
                <w:webHidden/>
                <w:color w:val="76923C" w:themeColor="accent3" w:themeShade="BF"/>
              </w:rPr>
              <w:t>6</w:t>
            </w:r>
            <w:r w:rsidRPr="00EA6ED1">
              <w:rPr>
                <w:noProof/>
                <w:webHidden/>
                <w:color w:val="76923C" w:themeColor="accent3" w:themeShade="BF"/>
              </w:rPr>
              <w:fldChar w:fldCharType="end"/>
            </w:r>
          </w:hyperlink>
        </w:p>
        <w:p w:rsidR="00EA6ED1" w:rsidRPr="00EA6ED1" w:rsidRDefault="00D7043D">
          <w:pPr>
            <w:pStyle w:val="TM3"/>
            <w:tabs>
              <w:tab w:val="right" w:leader="dot" w:pos="10790"/>
            </w:tabs>
            <w:rPr>
              <w:rFonts w:asciiTheme="minorHAnsi" w:eastAsiaTheme="minorEastAsia" w:hAnsiTheme="minorHAnsi" w:cstheme="minorBidi"/>
              <w:noProof/>
              <w:color w:val="76923C" w:themeColor="accent3" w:themeShade="BF"/>
              <w:sz w:val="22"/>
              <w:szCs w:val="22"/>
              <w:lang w:eastAsia="en-US"/>
            </w:rPr>
          </w:pPr>
          <w:hyperlink w:anchor="_Toc361754840" w:history="1">
            <w:r w:rsidR="00EA6ED1" w:rsidRPr="00EA6ED1">
              <w:rPr>
                <w:rStyle w:val="Lienhypertexte"/>
                <w:noProof/>
                <w:color w:val="76923C" w:themeColor="accent3" w:themeShade="BF"/>
              </w:rPr>
              <w:t>Annex VI: Evaluation Plan</w:t>
            </w:r>
            <w:r w:rsidR="00EA6ED1" w:rsidRPr="00EA6ED1">
              <w:rPr>
                <w:noProof/>
                <w:webHidden/>
                <w:color w:val="76923C" w:themeColor="accent3" w:themeShade="BF"/>
              </w:rPr>
              <w:tab/>
            </w:r>
            <w:r w:rsidRPr="00EA6ED1">
              <w:rPr>
                <w:noProof/>
                <w:webHidden/>
                <w:color w:val="76923C" w:themeColor="accent3" w:themeShade="BF"/>
              </w:rPr>
              <w:fldChar w:fldCharType="begin"/>
            </w:r>
            <w:r w:rsidR="00EA6ED1" w:rsidRPr="00EA6ED1">
              <w:rPr>
                <w:noProof/>
                <w:webHidden/>
                <w:color w:val="76923C" w:themeColor="accent3" w:themeShade="BF"/>
              </w:rPr>
              <w:instrText xml:space="preserve"> PAGEREF _Toc361754840 \h </w:instrText>
            </w:r>
            <w:r w:rsidRPr="00EA6ED1">
              <w:rPr>
                <w:noProof/>
                <w:webHidden/>
                <w:color w:val="76923C" w:themeColor="accent3" w:themeShade="BF"/>
              </w:rPr>
            </w:r>
            <w:r w:rsidRPr="00EA6ED1">
              <w:rPr>
                <w:noProof/>
                <w:webHidden/>
                <w:color w:val="76923C" w:themeColor="accent3" w:themeShade="BF"/>
              </w:rPr>
              <w:fldChar w:fldCharType="separate"/>
            </w:r>
            <w:r w:rsidR="00EA6ED1" w:rsidRPr="00EA6ED1">
              <w:rPr>
                <w:noProof/>
                <w:webHidden/>
                <w:color w:val="76923C" w:themeColor="accent3" w:themeShade="BF"/>
              </w:rPr>
              <w:t>6</w:t>
            </w:r>
            <w:r w:rsidRPr="00EA6ED1">
              <w:rPr>
                <w:noProof/>
                <w:webHidden/>
                <w:color w:val="76923C" w:themeColor="accent3" w:themeShade="BF"/>
              </w:rPr>
              <w:fldChar w:fldCharType="end"/>
            </w:r>
          </w:hyperlink>
        </w:p>
        <w:p w:rsidR="00EA6ED1" w:rsidRPr="00EA6ED1" w:rsidRDefault="00D7043D">
          <w:pPr>
            <w:pStyle w:val="TM3"/>
            <w:tabs>
              <w:tab w:val="right" w:leader="dot" w:pos="10790"/>
            </w:tabs>
            <w:rPr>
              <w:rFonts w:asciiTheme="minorHAnsi" w:eastAsiaTheme="minorEastAsia" w:hAnsiTheme="minorHAnsi" w:cstheme="minorBidi"/>
              <w:noProof/>
              <w:color w:val="76923C" w:themeColor="accent3" w:themeShade="BF"/>
              <w:sz w:val="22"/>
              <w:szCs w:val="22"/>
              <w:lang w:eastAsia="en-US"/>
            </w:rPr>
          </w:pPr>
          <w:hyperlink w:anchor="_Toc361754841" w:history="1">
            <w:r w:rsidR="00EA6ED1" w:rsidRPr="00EA6ED1">
              <w:rPr>
                <w:rStyle w:val="Lienhypertexte"/>
                <w:noProof/>
                <w:color w:val="76923C" w:themeColor="accent3" w:themeShade="BF"/>
              </w:rPr>
              <w:t>Annex VII: Presentation on CAADP Implementation in Rwanda</w:t>
            </w:r>
            <w:r w:rsidR="00EA6ED1" w:rsidRPr="00EA6ED1">
              <w:rPr>
                <w:noProof/>
                <w:webHidden/>
                <w:color w:val="76923C" w:themeColor="accent3" w:themeShade="BF"/>
              </w:rPr>
              <w:tab/>
            </w:r>
            <w:r w:rsidRPr="00EA6ED1">
              <w:rPr>
                <w:noProof/>
                <w:webHidden/>
                <w:color w:val="76923C" w:themeColor="accent3" w:themeShade="BF"/>
              </w:rPr>
              <w:fldChar w:fldCharType="begin"/>
            </w:r>
            <w:r w:rsidR="00EA6ED1" w:rsidRPr="00EA6ED1">
              <w:rPr>
                <w:noProof/>
                <w:webHidden/>
                <w:color w:val="76923C" w:themeColor="accent3" w:themeShade="BF"/>
              </w:rPr>
              <w:instrText xml:space="preserve"> PAGEREF _Toc361754841 \h </w:instrText>
            </w:r>
            <w:r w:rsidRPr="00EA6ED1">
              <w:rPr>
                <w:noProof/>
                <w:webHidden/>
                <w:color w:val="76923C" w:themeColor="accent3" w:themeShade="BF"/>
              </w:rPr>
            </w:r>
            <w:r w:rsidRPr="00EA6ED1">
              <w:rPr>
                <w:noProof/>
                <w:webHidden/>
                <w:color w:val="76923C" w:themeColor="accent3" w:themeShade="BF"/>
              </w:rPr>
              <w:fldChar w:fldCharType="separate"/>
            </w:r>
            <w:r w:rsidR="00EA6ED1" w:rsidRPr="00EA6ED1">
              <w:rPr>
                <w:noProof/>
                <w:webHidden/>
                <w:color w:val="76923C" w:themeColor="accent3" w:themeShade="BF"/>
              </w:rPr>
              <w:t>6</w:t>
            </w:r>
            <w:r w:rsidRPr="00EA6ED1">
              <w:rPr>
                <w:noProof/>
                <w:webHidden/>
                <w:color w:val="76923C" w:themeColor="accent3" w:themeShade="BF"/>
              </w:rPr>
              <w:fldChar w:fldCharType="end"/>
            </w:r>
          </w:hyperlink>
        </w:p>
        <w:p w:rsidR="00EA6ED1" w:rsidRDefault="00D7043D" w:rsidP="00EA6ED1">
          <w:pPr>
            <w:rPr>
              <w:color w:val="76923C" w:themeColor="accent3" w:themeShade="BF"/>
            </w:rPr>
          </w:pPr>
          <w:r w:rsidRPr="00EA6ED1">
            <w:rPr>
              <w:b/>
              <w:bCs/>
              <w:noProof/>
              <w:color w:val="76923C" w:themeColor="accent3" w:themeShade="BF"/>
            </w:rPr>
            <w:fldChar w:fldCharType="end"/>
          </w:r>
        </w:p>
        <w:p w:rsidR="000320A1" w:rsidRPr="00EA6ED1" w:rsidRDefault="00D7043D" w:rsidP="00EA6ED1">
          <w:pPr>
            <w:rPr>
              <w:color w:val="76923C" w:themeColor="accent3" w:themeShade="BF"/>
            </w:rPr>
          </w:pPr>
        </w:p>
      </w:sdtContent>
    </w:sdt>
    <w:p w:rsidR="00346638" w:rsidRPr="00346638" w:rsidRDefault="00346638" w:rsidP="00346638">
      <w:pPr>
        <w:pStyle w:val="Titre2"/>
        <w:rPr>
          <w:color w:val="76923C" w:themeColor="accent3" w:themeShade="BF"/>
        </w:rPr>
      </w:pPr>
      <w:bookmarkStart w:id="0" w:name="_Toc361754824"/>
      <w:r w:rsidRPr="00346638">
        <w:rPr>
          <w:color w:val="76923C" w:themeColor="accent3" w:themeShade="BF"/>
        </w:rPr>
        <w:t>1. Introduction</w:t>
      </w:r>
      <w:bookmarkEnd w:id="0"/>
    </w:p>
    <w:p w:rsidR="00346638" w:rsidRDefault="00346638" w:rsidP="00346638">
      <w:pPr>
        <w:spacing w:after="120"/>
        <w:contextualSpacing/>
        <w:jc w:val="both"/>
        <w:rPr>
          <w:rFonts w:ascii="Times New Roman" w:hAnsi="Times New Roman"/>
        </w:rPr>
      </w:pPr>
    </w:p>
    <w:p w:rsidR="00346638" w:rsidRDefault="00346638" w:rsidP="00346638">
      <w:pPr>
        <w:spacing w:after="120"/>
        <w:contextualSpacing/>
        <w:jc w:val="both"/>
        <w:rPr>
          <w:rFonts w:ascii="Times New Roman" w:hAnsi="Times New Roman"/>
        </w:rPr>
      </w:pPr>
      <w:r>
        <w:rPr>
          <w:rFonts w:ascii="Times New Roman" w:hAnsi="Times New Roman"/>
        </w:rPr>
        <w:t xml:space="preserve">MINAGRI </w:t>
      </w:r>
      <w:proofErr w:type="spellStart"/>
      <w:r>
        <w:rPr>
          <w:rFonts w:ascii="Times New Roman" w:hAnsi="Times New Roman"/>
        </w:rPr>
        <w:t>organised</w:t>
      </w:r>
      <w:proofErr w:type="spellEnd"/>
      <w:r>
        <w:rPr>
          <w:rFonts w:ascii="Times New Roman" w:hAnsi="Times New Roman"/>
        </w:rPr>
        <w:t xml:space="preserve"> the agricultural sector forward looking joint sector review (JSR) at the beginning of July 2013. This provided an opportunity for all actors in the sector to come together and </w:t>
      </w:r>
      <w:r w:rsidR="00463F86">
        <w:rPr>
          <w:rFonts w:ascii="Times New Roman" w:hAnsi="Times New Roman"/>
        </w:rPr>
        <w:t xml:space="preserve">discuss key sector issues according to the agenda outlined by MINECOFIN. On this occasion, the review focused on the new agricultural strategy (PSTA III) for the next five years and its alignment with the second national economic development and poverty reduction strategy (EDPRS II).PSTA III will be operationalized within the </w:t>
      </w:r>
      <w:r w:rsidR="002827C7">
        <w:rPr>
          <w:rFonts w:ascii="Times New Roman" w:hAnsi="Times New Roman"/>
        </w:rPr>
        <w:t xml:space="preserve">Comprehensive Africa Agriculture Development </w:t>
      </w:r>
      <w:proofErr w:type="spellStart"/>
      <w:r w:rsidR="002827C7">
        <w:rPr>
          <w:rFonts w:ascii="Times New Roman" w:hAnsi="Times New Roman"/>
        </w:rPr>
        <w:t>Programme</w:t>
      </w:r>
      <w:proofErr w:type="spellEnd"/>
      <w:r w:rsidR="002827C7">
        <w:rPr>
          <w:rFonts w:ascii="Times New Roman" w:hAnsi="Times New Roman"/>
        </w:rPr>
        <w:t xml:space="preserve"> (CAADP). Rwanda is now entering the second phase of CAADP, and a country team from the African Union (AU) and the New Partnership for African Development (NEPAD) also attended the JSR, and the MINAGRI CAADP focal point presented a road map for next steps. The JSR was attended by representatives from MINAGRI and across government, donors, NGOs, AU, NEPAD, civil society and farmer groups</w:t>
      </w:r>
      <w:r w:rsidR="00065462">
        <w:rPr>
          <w:rFonts w:ascii="Times New Roman" w:hAnsi="Times New Roman"/>
        </w:rPr>
        <w:t xml:space="preserve"> (attendance list in Annex 1)</w:t>
      </w:r>
      <w:r w:rsidR="002827C7">
        <w:rPr>
          <w:rFonts w:ascii="Times New Roman" w:hAnsi="Times New Roman"/>
        </w:rPr>
        <w:t xml:space="preserve">.  </w:t>
      </w:r>
    </w:p>
    <w:p w:rsidR="002827C7" w:rsidRDefault="002827C7" w:rsidP="00346638">
      <w:pPr>
        <w:spacing w:after="120"/>
        <w:contextualSpacing/>
        <w:jc w:val="both"/>
        <w:rPr>
          <w:rFonts w:ascii="Times New Roman" w:hAnsi="Times New Roman"/>
        </w:rPr>
      </w:pPr>
    </w:p>
    <w:p w:rsidR="002827C7" w:rsidRPr="002827C7" w:rsidRDefault="002827C7" w:rsidP="002827C7">
      <w:pPr>
        <w:pStyle w:val="Titre2"/>
        <w:rPr>
          <w:color w:val="76923C" w:themeColor="accent3" w:themeShade="BF"/>
        </w:rPr>
      </w:pPr>
      <w:bookmarkStart w:id="1" w:name="_Toc361754825"/>
      <w:r w:rsidRPr="002827C7">
        <w:rPr>
          <w:color w:val="76923C" w:themeColor="accent3" w:themeShade="BF"/>
        </w:rPr>
        <w:lastRenderedPageBreak/>
        <w:t>2. Methodology</w:t>
      </w:r>
      <w:bookmarkEnd w:id="1"/>
    </w:p>
    <w:p w:rsidR="00346638" w:rsidRDefault="00346638" w:rsidP="00346638">
      <w:pPr>
        <w:spacing w:after="120"/>
        <w:contextualSpacing/>
        <w:jc w:val="both"/>
        <w:rPr>
          <w:rFonts w:ascii="Times New Roman" w:hAnsi="Times New Roman"/>
        </w:rPr>
      </w:pPr>
    </w:p>
    <w:p w:rsidR="00EC1F18" w:rsidRDefault="002827C7" w:rsidP="00346638">
      <w:pPr>
        <w:spacing w:after="120"/>
        <w:contextualSpacing/>
        <w:jc w:val="both"/>
        <w:rPr>
          <w:rFonts w:ascii="Times New Roman" w:hAnsi="Times New Roman"/>
        </w:rPr>
      </w:pPr>
      <w:r>
        <w:rPr>
          <w:rFonts w:ascii="Times New Roman" w:hAnsi="Times New Roman"/>
        </w:rPr>
        <w:t xml:space="preserve">The JSR was </w:t>
      </w:r>
      <w:proofErr w:type="spellStart"/>
      <w:r>
        <w:rPr>
          <w:rFonts w:ascii="Times New Roman" w:hAnsi="Times New Roman"/>
        </w:rPr>
        <w:t>organised</w:t>
      </w:r>
      <w:proofErr w:type="spellEnd"/>
      <w:r>
        <w:rPr>
          <w:rFonts w:ascii="Times New Roman" w:hAnsi="Times New Roman"/>
        </w:rPr>
        <w:t xml:space="preserve"> by the planning team in MINAGRI according to MINECOFIN guidelines. The format involved presentations from MINAGRI and feedback and discussion from participants. The feedback was noted and has shaped the final drafting of the PSTA III, high level outcomes and th</w:t>
      </w:r>
      <w:r w:rsidR="00EC1F18">
        <w:rPr>
          <w:rFonts w:ascii="Times New Roman" w:hAnsi="Times New Roman"/>
        </w:rPr>
        <w:t>e planning for CAADP</w:t>
      </w:r>
      <w:r>
        <w:rPr>
          <w:rFonts w:ascii="Times New Roman" w:hAnsi="Times New Roman"/>
        </w:rPr>
        <w:t xml:space="preserve">. </w:t>
      </w:r>
    </w:p>
    <w:p w:rsidR="00EC1F18" w:rsidRDefault="00EC1F18" w:rsidP="00346638">
      <w:pPr>
        <w:spacing w:after="120"/>
        <w:contextualSpacing/>
        <w:jc w:val="both"/>
        <w:rPr>
          <w:rFonts w:ascii="Times New Roman" w:hAnsi="Times New Roman"/>
        </w:rPr>
      </w:pPr>
    </w:p>
    <w:p w:rsidR="00EC1F18" w:rsidRPr="00EC1F18" w:rsidRDefault="00EC1F18" w:rsidP="00EC1F18">
      <w:pPr>
        <w:pStyle w:val="Titre2"/>
        <w:rPr>
          <w:color w:val="76923C" w:themeColor="accent3" w:themeShade="BF"/>
        </w:rPr>
      </w:pPr>
      <w:bookmarkStart w:id="2" w:name="_Toc361754826"/>
      <w:r w:rsidRPr="00EC1F18">
        <w:rPr>
          <w:color w:val="76923C" w:themeColor="accent3" w:themeShade="BF"/>
        </w:rPr>
        <w:t>3. Event Summary</w:t>
      </w:r>
      <w:bookmarkEnd w:id="2"/>
      <w:r w:rsidRPr="00EC1F18">
        <w:rPr>
          <w:color w:val="76923C" w:themeColor="accent3" w:themeShade="BF"/>
        </w:rPr>
        <w:t xml:space="preserve"> </w:t>
      </w:r>
    </w:p>
    <w:p w:rsidR="00EC1F18" w:rsidRPr="00EC1F18" w:rsidRDefault="00EC1F18" w:rsidP="00EC1F18">
      <w:pPr>
        <w:pStyle w:val="Titre3"/>
        <w:rPr>
          <w:color w:val="948A54" w:themeColor="background2" w:themeShade="80"/>
          <w:sz w:val="24"/>
          <w:szCs w:val="24"/>
        </w:rPr>
      </w:pPr>
      <w:bookmarkStart w:id="3" w:name="_Toc361754827"/>
      <w:r w:rsidRPr="00EC1F18">
        <w:rPr>
          <w:color w:val="948A54" w:themeColor="background2" w:themeShade="80"/>
          <w:sz w:val="24"/>
          <w:szCs w:val="24"/>
        </w:rPr>
        <w:t>3.1. Opening Remarks</w:t>
      </w:r>
      <w:bookmarkEnd w:id="3"/>
    </w:p>
    <w:p w:rsidR="00EC1F18" w:rsidRDefault="00EC1F18" w:rsidP="00EC1F18">
      <w:pPr>
        <w:rPr>
          <w:lang w:eastAsia="en-US"/>
        </w:rPr>
      </w:pPr>
    </w:p>
    <w:p w:rsidR="00EC1F18" w:rsidRDefault="00EC1F18" w:rsidP="00EC1F18">
      <w:r>
        <w:t xml:space="preserve">Chair Hon. Minister </w:t>
      </w:r>
      <w:proofErr w:type="spellStart"/>
      <w:r>
        <w:t>Kalibata</w:t>
      </w:r>
      <w:proofErr w:type="spellEnd"/>
      <w:r>
        <w:t xml:space="preserve"> opened the meeting. The Minister explained that the JSR was being held in an exciting time, following the launch of the new EDPRS II. She noted that economic transformation and poverty reduction will always be </w:t>
      </w:r>
      <w:proofErr w:type="gramStart"/>
      <w:r>
        <w:t>key</w:t>
      </w:r>
      <w:proofErr w:type="gramEnd"/>
      <w:r>
        <w:t xml:space="preserve"> for Rwanda’s development, and to capture these through a focus on youth, governance, and productivity, were details within the overarching development framework of growth and poverty reduction. She emphasized that going forward there is a need to support the private sector to build sustainability. Agriculture built on private investment will drive transformation. The Minister also highlighted the role of CAADP II to support PSTA III and EDPRS II within a framework driven by the private sector, where the government acts as facilitator. Finally, the Minister noted that this JSR is just one of many </w:t>
      </w:r>
      <w:proofErr w:type="spellStart"/>
      <w:r>
        <w:t>fora</w:t>
      </w:r>
      <w:proofErr w:type="spellEnd"/>
      <w:r>
        <w:t xml:space="preserve"> and meetings held to ensure accountability and collaboration with partners. </w:t>
      </w:r>
    </w:p>
    <w:p w:rsidR="00EC1F18" w:rsidRDefault="00EC1F18" w:rsidP="00EC1F18"/>
    <w:p w:rsidR="00EC1F18" w:rsidRDefault="00EC1F18" w:rsidP="00EC1F18">
      <w:r>
        <w:t>Co-Chair Mark Austin (W</w:t>
      </w:r>
      <w:r w:rsidR="00065462">
        <w:t>orld Bank, W</w:t>
      </w:r>
      <w:r>
        <w:t xml:space="preserve">B) welcomed stakeholders, and reflected on the Rwanda’s progress under EDPRS </w:t>
      </w:r>
      <w:proofErr w:type="gramStart"/>
      <w:r>
        <w:t>I</w:t>
      </w:r>
      <w:proofErr w:type="gramEnd"/>
      <w:r>
        <w:t xml:space="preserve"> and the </w:t>
      </w:r>
      <w:r w:rsidR="00065462">
        <w:t>potential for further gains under EDPRS II. Reflecting on the WB published Rwanda Economic Update (2013), he noted that approximately 50% of poverty reduction under EDPRS I (12% reduction) was driven by agricultural interventions.</w:t>
      </w:r>
      <w:r w:rsidR="00065462" w:rsidRPr="00065462">
        <w:t xml:space="preserve"> </w:t>
      </w:r>
      <w:r w:rsidR="00065462">
        <w:t>Mr. Austin also noted the sector has had very impressive growth, with 5.5% average over the last 12 years and 5% for the 1</w:t>
      </w:r>
      <w:r w:rsidR="00065462" w:rsidRPr="00065462">
        <w:rPr>
          <w:vertAlign w:val="superscript"/>
        </w:rPr>
        <w:t>st</w:t>
      </w:r>
      <w:r w:rsidR="00065462">
        <w:t xml:space="preserve"> quarter of 2013. He commended H.E. President </w:t>
      </w:r>
      <w:proofErr w:type="spellStart"/>
      <w:r w:rsidR="00065462">
        <w:t>Kagame</w:t>
      </w:r>
      <w:proofErr w:type="spellEnd"/>
      <w:r w:rsidR="00065462">
        <w:t xml:space="preserve"> and the government for their commitment to agriculture. Looking forward he emphasized the importance of effective outcomes for the sector to monitor under PSTA III. He closed by sharing the World Bank’s mandate, focused on eliminating extreme poverty globally by 2030 and </w:t>
      </w:r>
      <w:r w:rsidR="00065462" w:rsidRPr="00065462">
        <w:t>promoting shared prosperity by fostering income growth of the bottom 40% of the population of every country</w:t>
      </w:r>
      <w:r w:rsidR="00065462">
        <w:t>. He noted that he had confidence that in Rwanda, rural development will be able to eliminate extreme poverty and reduce overall poverty substantially in the next 10-15 years.</w:t>
      </w:r>
    </w:p>
    <w:p w:rsidR="00065462" w:rsidRPr="00EC1F18" w:rsidRDefault="00065462" w:rsidP="00065462">
      <w:pPr>
        <w:pStyle w:val="Titre3"/>
        <w:rPr>
          <w:color w:val="948A54" w:themeColor="background2" w:themeShade="80"/>
          <w:sz w:val="24"/>
          <w:szCs w:val="24"/>
        </w:rPr>
      </w:pPr>
      <w:bookmarkStart w:id="4" w:name="_Toc361754828"/>
      <w:r>
        <w:rPr>
          <w:color w:val="948A54" w:themeColor="background2" w:themeShade="80"/>
          <w:sz w:val="24"/>
          <w:szCs w:val="24"/>
        </w:rPr>
        <w:t>3.2</w:t>
      </w:r>
      <w:r w:rsidRPr="00EC1F18">
        <w:rPr>
          <w:color w:val="948A54" w:themeColor="background2" w:themeShade="80"/>
          <w:sz w:val="24"/>
          <w:szCs w:val="24"/>
        </w:rPr>
        <w:t xml:space="preserve">. </w:t>
      </w:r>
      <w:r>
        <w:rPr>
          <w:color w:val="948A54" w:themeColor="background2" w:themeShade="80"/>
          <w:sz w:val="24"/>
          <w:szCs w:val="24"/>
        </w:rPr>
        <w:t>Presentation on PSTA III Alignment with EDPRS II</w:t>
      </w:r>
      <w:bookmarkEnd w:id="4"/>
    </w:p>
    <w:p w:rsidR="00EC1F18" w:rsidRDefault="00EC1F18" w:rsidP="00EC1F18"/>
    <w:p w:rsidR="0024441A" w:rsidRDefault="00065462" w:rsidP="00EC1F18">
      <w:r>
        <w:t>DG</w:t>
      </w:r>
      <w:r w:rsidR="0024441A">
        <w:t xml:space="preserve"> Raphael</w:t>
      </w:r>
      <w:r>
        <w:t xml:space="preserve"> </w:t>
      </w:r>
      <w:proofErr w:type="spellStart"/>
      <w:r>
        <w:t>Rurangwa</w:t>
      </w:r>
      <w:proofErr w:type="spellEnd"/>
      <w:r>
        <w:t xml:space="preserve"> (Planning, MINAGRI) </w:t>
      </w:r>
      <w:r w:rsidR="0024441A">
        <w:t xml:space="preserve">presented on the alignment of PSTA III with the four thematic areas of EDPRS II: Economic Transformation, Rural Development, Youth Employment and Productivity and Accountable Governance (Annex II).  Foundational issues, including macro-economic stability, food security and decentralization, are also supported by the PSTA III, through capturing private sector investment, increasing production and food security, and facilitating local level implementation and budget execution. Cross-cutting issues have been mainstreamed into the strategic plan to generate inclusive and sustainable development which supports regional integration. Jean-Claude </w:t>
      </w:r>
      <w:proofErr w:type="spellStart"/>
      <w:r w:rsidR="0024441A">
        <w:t>Kabano</w:t>
      </w:r>
      <w:proofErr w:type="spellEnd"/>
      <w:r w:rsidR="0024441A">
        <w:t xml:space="preserve"> (M&amp;E, MINAGRI) outlined the alignment of PSTA III indicators and outcomes with thematic outcomes. Mr. </w:t>
      </w:r>
      <w:proofErr w:type="spellStart"/>
      <w:r w:rsidR="0024441A">
        <w:t>Kabano</w:t>
      </w:r>
      <w:proofErr w:type="spellEnd"/>
      <w:r w:rsidR="0024441A">
        <w:t xml:space="preserve"> also presented institutional and monitoring arrangements for PSTA III implementation, emphasizing the main roles of the public sector, private sector and DPs and accountability mechanisms.  </w:t>
      </w:r>
    </w:p>
    <w:p w:rsidR="0024441A" w:rsidRDefault="0024441A" w:rsidP="0024441A">
      <w:pPr>
        <w:pStyle w:val="Titre3"/>
        <w:rPr>
          <w:color w:val="948A54" w:themeColor="background2" w:themeShade="80"/>
          <w:sz w:val="24"/>
          <w:szCs w:val="24"/>
        </w:rPr>
      </w:pPr>
      <w:bookmarkStart w:id="5" w:name="_Toc361754829"/>
      <w:r>
        <w:rPr>
          <w:color w:val="948A54" w:themeColor="background2" w:themeShade="80"/>
          <w:sz w:val="24"/>
          <w:szCs w:val="24"/>
        </w:rPr>
        <w:t>3.3</w:t>
      </w:r>
      <w:r w:rsidRPr="00EC1F18">
        <w:rPr>
          <w:color w:val="948A54" w:themeColor="background2" w:themeShade="80"/>
          <w:sz w:val="24"/>
          <w:szCs w:val="24"/>
        </w:rPr>
        <w:t xml:space="preserve">. </w:t>
      </w:r>
      <w:r>
        <w:rPr>
          <w:color w:val="948A54" w:themeColor="background2" w:themeShade="80"/>
          <w:sz w:val="24"/>
          <w:szCs w:val="24"/>
        </w:rPr>
        <w:t>Comments on PSTA III Alignment with EDPRS II</w:t>
      </w:r>
      <w:bookmarkEnd w:id="5"/>
    </w:p>
    <w:p w:rsidR="000320A1" w:rsidRPr="000320A1" w:rsidRDefault="000320A1" w:rsidP="000320A1">
      <w:pPr>
        <w:rPr>
          <w:lang w:eastAsia="en-US"/>
        </w:rPr>
      </w:pPr>
    </w:p>
    <w:p w:rsidR="0024441A" w:rsidRDefault="00C05153" w:rsidP="000320A1">
      <w:pPr>
        <w:rPr>
          <w:b/>
          <w:bCs/>
        </w:rPr>
      </w:pPr>
      <w:r w:rsidRPr="00C05153">
        <w:t>Stakeholder</w:t>
      </w:r>
      <w:r w:rsidR="008E6A7D">
        <w:t>s</w:t>
      </w:r>
      <w:r w:rsidRPr="00C05153">
        <w:t xml:space="preserve"> made comments in response to the presentation. Main points are highlighted below:</w:t>
      </w:r>
    </w:p>
    <w:p w:rsidR="00C05153" w:rsidRPr="00C05153" w:rsidRDefault="00C05153" w:rsidP="00C05153"/>
    <w:p w:rsidR="00C05153" w:rsidRDefault="00C05153" w:rsidP="00C05153">
      <w:pPr>
        <w:pStyle w:val="Paragraphedeliste"/>
        <w:numPr>
          <w:ilvl w:val="0"/>
          <w:numId w:val="6"/>
        </w:numPr>
      </w:pPr>
      <w:r>
        <w:t>The</w:t>
      </w:r>
      <w:r w:rsidR="00EA6ED1">
        <w:t xml:space="preserve"> Hon.</w:t>
      </w:r>
      <w:r>
        <w:t xml:space="preserve"> Minister noted that her main interest was the indicators, suggesting some targets were not acceptable, some were missing and that they needed to be reviewed. Specifically, food security </w:t>
      </w:r>
      <w:r>
        <w:lastRenderedPageBreak/>
        <w:t>indicators should be more ambitious, to reduce % of food insecure households from 21% to 14%, should be 10%, and the consumption of safe protein from14% to 50%. The ratio for extension workers should also be raised. Agricultural insurance figures should be increased from 3% in 2012 to 50% (current target at 9% is too low). Basic input coverage should be higher. Loans for agriculture should also be increased to 25% (current target at 18% is too low). The Minister emphasized that poor indicators will not enable Rwanda to become a middle income country</w:t>
      </w:r>
    </w:p>
    <w:p w:rsidR="00C05153" w:rsidRDefault="00C05153" w:rsidP="00C05153">
      <w:pPr>
        <w:pStyle w:val="Paragraphedeliste"/>
      </w:pPr>
    </w:p>
    <w:p w:rsidR="008245C7" w:rsidRDefault="008245C7" w:rsidP="008245C7">
      <w:pPr>
        <w:pStyle w:val="Paragraphedeliste"/>
        <w:numPr>
          <w:ilvl w:val="0"/>
          <w:numId w:val="6"/>
        </w:numPr>
      </w:pPr>
      <w:r>
        <w:t xml:space="preserve">Mr. Austin (WB) suggested high level outcomes should include baselines and targets, and that the third outcome indicator should be to increase households’ food </w:t>
      </w:r>
      <w:r w:rsidRPr="008245C7">
        <w:rPr>
          <w:i/>
        </w:rPr>
        <w:t xml:space="preserve">and nutrition </w:t>
      </w:r>
      <w:r>
        <w:t>security.</w:t>
      </w:r>
      <w:r w:rsidRPr="008245C7">
        <w:t xml:space="preserve"> </w:t>
      </w:r>
      <w:r>
        <w:t xml:space="preserve">He also suggested there will need to be a rationalization of the indicators based on the max possible resource envelope, to identify priorities to ensure maximum impact with limited resources. </w:t>
      </w:r>
    </w:p>
    <w:p w:rsidR="008245C7" w:rsidRPr="00853EEE" w:rsidRDefault="008245C7" w:rsidP="008245C7">
      <w:pPr>
        <w:pStyle w:val="Paragraphedeliste"/>
      </w:pPr>
    </w:p>
    <w:p w:rsidR="007758CD" w:rsidRDefault="007758CD" w:rsidP="007758CD">
      <w:pPr>
        <w:pStyle w:val="Paragraphedeliste"/>
        <w:numPr>
          <w:ilvl w:val="0"/>
          <w:numId w:val="6"/>
        </w:numPr>
      </w:pPr>
      <w:r>
        <w:t xml:space="preserve">A NEPAD representative </w:t>
      </w:r>
      <w:r w:rsidRPr="002F235F">
        <w:t>noted that data and figures were of particular importance</w:t>
      </w:r>
      <w:r>
        <w:t xml:space="preserve">, to ensure capacity to execute, and </w:t>
      </w:r>
      <w:r w:rsidRPr="002F235F">
        <w:t>that input and output models should be considered to ensure indicators are achievable and support GDP growth targets</w:t>
      </w:r>
      <w:r>
        <w:t>. H</w:t>
      </w:r>
      <w:r w:rsidRPr="002F235F">
        <w:t>e</w:t>
      </w:r>
      <w:r>
        <w:t xml:space="preserve"> also</w:t>
      </w:r>
      <w:r w:rsidRPr="002F235F">
        <w:t xml:space="preserve"> explained the importance of considering what type of growth we want to achieve, and how to position agriculture in the growing economy, considering issues such as industrialization, infrastructure and jobs</w:t>
      </w:r>
    </w:p>
    <w:p w:rsidR="007758CD" w:rsidRDefault="007758CD" w:rsidP="007758CD"/>
    <w:p w:rsidR="007758CD" w:rsidRDefault="007758CD" w:rsidP="007758CD">
      <w:pPr>
        <w:pStyle w:val="Paragraphedeliste"/>
        <w:numPr>
          <w:ilvl w:val="0"/>
          <w:numId w:val="6"/>
        </w:numPr>
      </w:pPr>
      <w:r>
        <w:t>An</w:t>
      </w:r>
      <w:r w:rsidRPr="002F235F">
        <w:t xml:space="preserve"> AU</w:t>
      </w:r>
      <w:r>
        <w:t xml:space="preserve"> noted that it is important to ensure indicators are given reality checks through consultations across the sector, as suggested by the CAADP process. </w:t>
      </w:r>
    </w:p>
    <w:p w:rsidR="007758CD" w:rsidRDefault="007758CD" w:rsidP="007758CD"/>
    <w:p w:rsidR="007758CD" w:rsidRDefault="007758CD" w:rsidP="007758CD">
      <w:pPr>
        <w:pStyle w:val="Paragraphedeliste"/>
        <w:numPr>
          <w:ilvl w:val="0"/>
          <w:numId w:val="6"/>
        </w:numPr>
      </w:pPr>
      <w:r>
        <w:t>A representative from IFPRI emphasized the need to base policies on analysis and lessons learnt.</w:t>
      </w:r>
    </w:p>
    <w:p w:rsidR="007758CD" w:rsidRDefault="007758CD" w:rsidP="007758CD">
      <w:pPr>
        <w:pStyle w:val="Paragraphedeliste"/>
      </w:pPr>
    </w:p>
    <w:p w:rsidR="007758CD" w:rsidRDefault="007758CD" w:rsidP="007758CD">
      <w:pPr>
        <w:pStyle w:val="Paragraphedeliste"/>
        <w:numPr>
          <w:ilvl w:val="0"/>
          <w:numId w:val="6"/>
        </w:numPr>
      </w:pPr>
      <w:r>
        <w:t>Mr. Austin (WB) emphasized the need to identify what has driven growth and lessons learned under PSTA III, and propose new supply and demand focus areas in the sector. This is already taking place through the CAADP process and investment plan preparation.</w:t>
      </w:r>
    </w:p>
    <w:p w:rsidR="007758CD" w:rsidRDefault="007758CD" w:rsidP="007758CD">
      <w:pPr>
        <w:pStyle w:val="Paragraphedeliste"/>
      </w:pPr>
    </w:p>
    <w:p w:rsidR="007758CD" w:rsidRDefault="007758CD" w:rsidP="007758CD">
      <w:pPr>
        <w:pStyle w:val="Paragraphedeliste"/>
        <w:numPr>
          <w:ilvl w:val="0"/>
          <w:numId w:val="6"/>
        </w:numPr>
      </w:pPr>
      <w:r>
        <w:t xml:space="preserve">A representative from FAO suggested some adjustment to targets in relation to extension work (promoting FFS) and improved seeds, to ensure they are achievable, and he noted that FAO will continue to be involved in all </w:t>
      </w:r>
      <w:proofErr w:type="spellStart"/>
      <w:r>
        <w:t>programme</w:t>
      </w:r>
      <w:proofErr w:type="spellEnd"/>
      <w:r>
        <w:t xml:space="preserve"> areas.</w:t>
      </w:r>
    </w:p>
    <w:p w:rsidR="006D7870" w:rsidRDefault="006D7870" w:rsidP="006D7870">
      <w:pPr>
        <w:pStyle w:val="Paragraphedeliste"/>
      </w:pPr>
    </w:p>
    <w:p w:rsidR="007758CD" w:rsidRDefault="007758CD" w:rsidP="007758CD">
      <w:pPr>
        <w:pStyle w:val="Paragraphedeliste"/>
        <w:numPr>
          <w:ilvl w:val="0"/>
          <w:numId w:val="6"/>
        </w:numPr>
      </w:pPr>
      <w:r>
        <w:t xml:space="preserve">A representative from the EU supported the importance of FFS, and noted that with withdrawal of BTC from the agricultural sector, it is important to focus on how to support the </w:t>
      </w:r>
      <w:proofErr w:type="spellStart"/>
      <w:r>
        <w:t>programme</w:t>
      </w:r>
      <w:proofErr w:type="spellEnd"/>
      <w:r>
        <w:t xml:space="preserve"> across DPs. He also noted that currently there was not an indicator related to agro-processing, and that it was important to include them. He finally suggested that different aspects of indicators should be separated to only consider one issue. </w:t>
      </w:r>
    </w:p>
    <w:p w:rsidR="007758CD" w:rsidRDefault="007758CD" w:rsidP="007758CD">
      <w:pPr>
        <w:pStyle w:val="Paragraphedeliste"/>
      </w:pPr>
    </w:p>
    <w:p w:rsidR="007758CD" w:rsidRDefault="007758CD" w:rsidP="007758CD">
      <w:pPr>
        <w:pStyle w:val="Paragraphedeliste"/>
        <w:numPr>
          <w:ilvl w:val="0"/>
          <w:numId w:val="6"/>
        </w:numPr>
      </w:pPr>
      <w:r>
        <w:t xml:space="preserve">DG </w:t>
      </w:r>
      <w:proofErr w:type="spellStart"/>
      <w:r>
        <w:t>Mbonigaba</w:t>
      </w:r>
      <w:proofErr w:type="spellEnd"/>
      <w:r>
        <w:t xml:space="preserve"> (DG RAB) responded to some of the comments raised regarding extension agents, particularly in relation to </w:t>
      </w:r>
      <w:proofErr w:type="spellStart"/>
      <w:r>
        <w:t>extensionists</w:t>
      </w:r>
      <w:proofErr w:type="spellEnd"/>
      <w:r>
        <w:t xml:space="preserve"> covering a set area and communities within it. </w:t>
      </w:r>
    </w:p>
    <w:p w:rsidR="007758CD" w:rsidRDefault="007758CD" w:rsidP="007758CD"/>
    <w:p w:rsidR="007758CD" w:rsidRDefault="007758CD" w:rsidP="007758CD">
      <w:pPr>
        <w:pStyle w:val="Paragraphedeliste"/>
        <w:numPr>
          <w:ilvl w:val="0"/>
          <w:numId w:val="6"/>
        </w:numPr>
      </w:pPr>
      <w:r>
        <w:t xml:space="preserve">A representative from Civil Society noted that some indicators were mismatched and need to be reviewed to ensure coherence and clarity. Some indicators are ambitious but not clear, for example linking 40% of farmers to processors – how would this be realized? </w:t>
      </w:r>
    </w:p>
    <w:p w:rsidR="007758CD" w:rsidRDefault="007758CD" w:rsidP="007758CD"/>
    <w:p w:rsidR="007758CD" w:rsidRDefault="007758CD" w:rsidP="007758CD">
      <w:pPr>
        <w:pStyle w:val="Paragraphedeliste"/>
        <w:numPr>
          <w:ilvl w:val="0"/>
          <w:numId w:val="6"/>
        </w:numPr>
      </w:pPr>
      <w:r>
        <w:t>A MINECOFIN representative made some suggestions to improve outputs according to guidelines.</w:t>
      </w:r>
    </w:p>
    <w:p w:rsidR="007758CD" w:rsidRDefault="007758CD" w:rsidP="007758CD"/>
    <w:p w:rsidR="007758CD" w:rsidRDefault="007758CD" w:rsidP="007758CD">
      <w:pPr>
        <w:pStyle w:val="Paragraphedeliste"/>
        <w:numPr>
          <w:ilvl w:val="0"/>
          <w:numId w:val="6"/>
        </w:numPr>
      </w:pPr>
      <w:r>
        <w:t xml:space="preserve">A representative from CHF suggested there were insufficient indicators related to agri-business, private sector investment and the number of PPPs. </w:t>
      </w:r>
    </w:p>
    <w:p w:rsidR="007758CD" w:rsidRDefault="007758CD" w:rsidP="007758CD">
      <w:pPr>
        <w:pStyle w:val="Paragraphedeliste"/>
      </w:pPr>
    </w:p>
    <w:p w:rsidR="007758CD" w:rsidRDefault="007758CD" w:rsidP="007758CD">
      <w:pPr>
        <w:pStyle w:val="Paragraphedeliste"/>
        <w:numPr>
          <w:ilvl w:val="0"/>
          <w:numId w:val="6"/>
        </w:numPr>
      </w:pPr>
      <w:r>
        <w:lastRenderedPageBreak/>
        <w:t xml:space="preserve">A representative from USAID noted the need to provide the private sector with frequent opportunities to provide and to ensure joint accountability. Business should be formally aligned with existing mechanisms. </w:t>
      </w:r>
    </w:p>
    <w:p w:rsidR="007758CD" w:rsidRDefault="007758CD" w:rsidP="007758CD">
      <w:pPr>
        <w:pStyle w:val="Paragraphedeliste"/>
      </w:pPr>
    </w:p>
    <w:p w:rsidR="007758CD" w:rsidRDefault="007758CD" w:rsidP="007758CD">
      <w:pPr>
        <w:pStyle w:val="Paragraphedeliste"/>
        <w:numPr>
          <w:ilvl w:val="0"/>
          <w:numId w:val="6"/>
        </w:numPr>
      </w:pPr>
      <w:r>
        <w:t xml:space="preserve">The AU also noted that the civil society should also be included when considering roles for different actors outlined in the presentation. </w:t>
      </w:r>
    </w:p>
    <w:p w:rsidR="007758CD" w:rsidRDefault="007758CD" w:rsidP="007758CD">
      <w:pPr>
        <w:pStyle w:val="Paragraphedeliste"/>
      </w:pPr>
    </w:p>
    <w:p w:rsidR="00CA3768" w:rsidRDefault="007758CD" w:rsidP="007758CD">
      <w:pPr>
        <w:pStyle w:val="Paragraphedeliste"/>
        <w:numPr>
          <w:ilvl w:val="0"/>
          <w:numId w:val="6"/>
        </w:numPr>
      </w:pPr>
      <w:r>
        <w:t xml:space="preserve">A representative from PSF noted that the most important consideration is to develop a clear and </w:t>
      </w:r>
      <w:proofErr w:type="spellStart"/>
      <w:r>
        <w:t>formalised</w:t>
      </w:r>
      <w:proofErr w:type="spellEnd"/>
      <w:r>
        <w:t xml:space="preserve"> role for the private sector to ensure it plays its part. </w:t>
      </w:r>
    </w:p>
    <w:p w:rsidR="00CA3768" w:rsidRDefault="00CA3768" w:rsidP="00CA3768">
      <w:pPr>
        <w:pStyle w:val="Paragraphedeliste"/>
      </w:pPr>
    </w:p>
    <w:p w:rsidR="007758CD" w:rsidRDefault="007758CD" w:rsidP="007758CD">
      <w:pPr>
        <w:pStyle w:val="Paragraphedeliste"/>
        <w:numPr>
          <w:ilvl w:val="0"/>
          <w:numId w:val="6"/>
        </w:numPr>
      </w:pPr>
      <w:r>
        <w:t xml:space="preserve">The Hon. Minister noted that the private sector was assigned role in </w:t>
      </w:r>
      <w:proofErr w:type="spellStart"/>
      <w:r>
        <w:t>programme</w:t>
      </w:r>
      <w:proofErr w:type="spellEnd"/>
      <w:r>
        <w:t xml:space="preserve"> 1 and 3, and may have a role in </w:t>
      </w:r>
      <w:proofErr w:type="spellStart"/>
      <w:r>
        <w:t>programme</w:t>
      </w:r>
      <w:proofErr w:type="spellEnd"/>
      <w:r>
        <w:t xml:space="preserve"> 2 (research) in the future. She noted that the civil society should be included when considering different actors. She also suggested the planning team work closely with MINECOFIN to fulfill the requirements of the </w:t>
      </w:r>
      <w:proofErr w:type="spellStart"/>
      <w:r>
        <w:t>ToR</w:t>
      </w:r>
      <w:proofErr w:type="spellEnd"/>
      <w:r>
        <w:t xml:space="preserve">. She thanked participants for comments. </w:t>
      </w:r>
    </w:p>
    <w:p w:rsidR="000320A1" w:rsidRPr="007758CD" w:rsidRDefault="000320A1" w:rsidP="000320A1">
      <w:pPr>
        <w:pStyle w:val="Paragraphedeliste"/>
      </w:pPr>
    </w:p>
    <w:p w:rsidR="0024441A" w:rsidRPr="00700AA1" w:rsidRDefault="00700AA1" w:rsidP="000320A1">
      <w:pPr>
        <w:rPr>
          <w:b/>
          <w:bCs/>
        </w:rPr>
      </w:pPr>
      <w:r w:rsidRPr="00700AA1">
        <w:t xml:space="preserve">Comments are incorporated in the revised PSTA III (Annex </w:t>
      </w:r>
      <w:r w:rsidR="00B53100">
        <w:t xml:space="preserve">III) and the High Level Outcomes </w:t>
      </w:r>
      <w:r w:rsidR="00EA6ED1">
        <w:t xml:space="preserve">(Annex IV), implementation plan (Annex V) and evaluation plan (Annex VI). </w:t>
      </w:r>
    </w:p>
    <w:p w:rsidR="0024441A" w:rsidRPr="00EC1F18" w:rsidRDefault="0024441A" w:rsidP="0024441A">
      <w:pPr>
        <w:pStyle w:val="Titre3"/>
        <w:rPr>
          <w:color w:val="948A54" w:themeColor="background2" w:themeShade="80"/>
          <w:sz w:val="24"/>
          <w:szCs w:val="24"/>
        </w:rPr>
      </w:pPr>
      <w:bookmarkStart w:id="6" w:name="_Toc361754830"/>
      <w:r>
        <w:rPr>
          <w:color w:val="948A54" w:themeColor="background2" w:themeShade="80"/>
          <w:sz w:val="24"/>
          <w:szCs w:val="24"/>
        </w:rPr>
        <w:t>3.4</w:t>
      </w:r>
      <w:r w:rsidRPr="00EC1F18">
        <w:rPr>
          <w:color w:val="948A54" w:themeColor="background2" w:themeShade="80"/>
          <w:sz w:val="24"/>
          <w:szCs w:val="24"/>
        </w:rPr>
        <w:t xml:space="preserve">. </w:t>
      </w:r>
      <w:r>
        <w:rPr>
          <w:color w:val="948A54" w:themeColor="background2" w:themeShade="80"/>
          <w:sz w:val="24"/>
          <w:szCs w:val="24"/>
        </w:rPr>
        <w:t xml:space="preserve">Presentation on </w:t>
      </w:r>
      <w:r w:rsidR="00CA3768">
        <w:rPr>
          <w:color w:val="948A54" w:themeColor="background2" w:themeShade="80"/>
          <w:sz w:val="24"/>
          <w:szCs w:val="24"/>
        </w:rPr>
        <w:t>CAADP Implementation in Rwanda</w:t>
      </w:r>
      <w:bookmarkEnd w:id="6"/>
    </w:p>
    <w:p w:rsidR="002827C7" w:rsidRDefault="002827C7" w:rsidP="00346638">
      <w:pPr>
        <w:spacing w:after="120"/>
        <w:contextualSpacing/>
        <w:jc w:val="both"/>
        <w:rPr>
          <w:rFonts w:ascii="Times New Roman" w:hAnsi="Times New Roman"/>
        </w:rPr>
      </w:pPr>
    </w:p>
    <w:p w:rsidR="00CA3768" w:rsidRPr="003447ED" w:rsidRDefault="00CA3768" w:rsidP="00CA3768">
      <w:r>
        <w:t xml:space="preserve">Claude </w:t>
      </w:r>
      <w:proofErr w:type="spellStart"/>
      <w:r>
        <w:t>Bizimana</w:t>
      </w:r>
      <w:proofErr w:type="spellEnd"/>
      <w:r>
        <w:t xml:space="preserve"> (Economist, Planning, </w:t>
      </w:r>
      <w:proofErr w:type="gramStart"/>
      <w:r>
        <w:t>MINAGRI</w:t>
      </w:r>
      <w:proofErr w:type="gramEnd"/>
      <w:r>
        <w:t>) presented the CAADP roadmap (Annex V</w:t>
      </w:r>
      <w:r w:rsidR="00EA6ED1">
        <w:t>II</w:t>
      </w:r>
      <w:r>
        <w:t xml:space="preserve">). He outlined the CAADP agenda, to stimulate, rally and harness African’s human and natural resources to drive development. Enhancing capacity, resource use and system functionality is </w:t>
      </w:r>
      <w:proofErr w:type="gramStart"/>
      <w:r>
        <w:t>key</w:t>
      </w:r>
      <w:proofErr w:type="gramEnd"/>
      <w:r>
        <w:t xml:space="preserve">. Rwanda signed the CAADP compact in 2007, the first country, and has pioneered implementation. The </w:t>
      </w:r>
      <w:proofErr w:type="spellStart"/>
      <w:r>
        <w:t>programme</w:t>
      </w:r>
      <w:proofErr w:type="spellEnd"/>
      <w:r>
        <w:t xml:space="preserve"> was built on Vision 2020, EDPRS I and PSTA II, and targets were achieved for budget, growth (including agricultural growth), strategic partnerships and regional integration. Mr. </w:t>
      </w:r>
      <w:proofErr w:type="spellStart"/>
      <w:r>
        <w:t>Bizim</w:t>
      </w:r>
      <w:r w:rsidR="00A3620A">
        <w:t>ana</w:t>
      </w:r>
      <w:proofErr w:type="spellEnd"/>
      <w:r w:rsidR="00A3620A">
        <w:t xml:space="preserve"> also introduced the second cycle</w:t>
      </w:r>
      <w:r>
        <w:t xml:space="preserve">. The expectation is to increase performance of agricultural targets and impacts (wealth and job creation, poverty and inequality reduction) and strengthen institutional arrangements around PSTA III. The </w:t>
      </w:r>
      <w:proofErr w:type="gramStart"/>
      <w:r>
        <w:t>team has developed a preliminary roadmap, and are</w:t>
      </w:r>
      <w:proofErr w:type="gramEnd"/>
      <w:r>
        <w:t xml:space="preserve"> preparing new investment plan and business meeting for the end of the year. Rwanda will continue to lead the process in the second stage. </w:t>
      </w:r>
    </w:p>
    <w:p w:rsidR="000320A1" w:rsidRPr="00EC1F18" w:rsidRDefault="000320A1" w:rsidP="000320A1">
      <w:pPr>
        <w:pStyle w:val="Titre3"/>
        <w:rPr>
          <w:color w:val="948A54" w:themeColor="background2" w:themeShade="80"/>
          <w:sz w:val="24"/>
          <w:szCs w:val="24"/>
        </w:rPr>
      </w:pPr>
      <w:bookmarkStart w:id="7" w:name="_Toc361754831"/>
      <w:r>
        <w:rPr>
          <w:color w:val="948A54" w:themeColor="background2" w:themeShade="80"/>
          <w:sz w:val="24"/>
          <w:szCs w:val="24"/>
        </w:rPr>
        <w:t>3.5</w:t>
      </w:r>
      <w:r w:rsidRPr="00EC1F18">
        <w:rPr>
          <w:color w:val="948A54" w:themeColor="background2" w:themeShade="80"/>
          <w:sz w:val="24"/>
          <w:szCs w:val="24"/>
        </w:rPr>
        <w:t xml:space="preserve">. </w:t>
      </w:r>
      <w:r>
        <w:rPr>
          <w:color w:val="948A54" w:themeColor="background2" w:themeShade="80"/>
          <w:sz w:val="24"/>
          <w:szCs w:val="24"/>
        </w:rPr>
        <w:t>Comments on CAADP Implementation in Rwanda</w:t>
      </w:r>
      <w:bookmarkEnd w:id="7"/>
    </w:p>
    <w:p w:rsidR="00CA3768" w:rsidRDefault="00CA3768" w:rsidP="00346638">
      <w:pPr>
        <w:spacing w:after="120"/>
        <w:contextualSpacing/>
        <w:jc w:val="both"/>
        <w:rPr>
          <w:rFonts w:ascii="Times New Roman" w:hAnsi="Times New Roman"/>
        </w:rPr>
      </w:pPr>
    </w:p>
    <w:p w:rsidR="000320A1" w:rsidRDefault="000320A1" w:rsidP="000320A1">
      <w:pPr>
        <w:pStyle w:val="Paragraphedeliste"/>
        <w:numPr>
          <w:ilvl w:val="0"/>
          <w:numId w:val="7"/>
        </w:numPr>
      </w:pPr>
      <w:r>
        <w:t xml:space="preserve">A representative from COMESA commended Rwanda for acting as a continental role model for CAADP implementation. He noted that Rwanda had set the pace for implementation and generating results following all principles of CAADP, including inclusiveness, to drive poverty reduction. COMESA will support the second phase and the role of the agricultural sector. </w:t>
      </w:r>
    </w:p>
    <w:p w:rsidR="000320A1" w:rsidRDefault="000320A1" w:rsidP="000320A1"/>
    <w:p w:rsidR="000320A1" w:rsidRDefault="000320A1" w:rsidP="000320A1">
      <w:pPr>
        <w:pStyle w:val="Paragraphedeliste"/>
        <w:numPr>
          <w:ilvl w:val="0"/>
          <w:numId w:val="7"/>
        </w:numPr>
      </w:pPr>
      <w:r>
        <w:t xml:space="preserve">A representative from NEPAD emphasized that CAADP is a flexible instrument, and that identifying the lessons learnt will enable us to develop a more effective process in the future, for example to engage the private sector and stimulate regional trade. The second cycle is an opportunity to both build and improve on the first. </w:t>
      </w:r>
    </w:p>
    <w:p w:rsidR="000320A1" w:rsidRDefault="000320A1" w:rsidP="000320A1">
      <w:pPr>
        <w:pStyle w:val="Paragraphedeliste"/>
      </w:pPr>
    </w:p>
    <w:p w:rsidR="000320A1" w:rsidRDefault="000320A1" w:rsidP="000320A1">
      <w:pPr>
        <w:pStyle w:val="Paragraphedeliste"/>
        <w:numPr>
          <w:ilvl w:val="0"/>
          <w:numId w:val="7"/>
        </w:numPr>
      </w:pPr>
      <w:r>
        <w:t xml:space="preserve">A representative from the IFPRI noted the role RESAKKS and the importance of evidence-based planning, understanding the institutional architecture of Rwanda and identifying resource needs.  </w:t>
      </w:r>
    </w:p>
    <w:p w:rsidR="000320A1" w:rsidRDefault="000320A1" w:rsidP="000320A1">
      <w:pPr>
        <w:pStyle w:val="Paragraphedeliste"/>
      </w:pPr>
    </w:p>
    <w:p w:rsidR="000320A1" w:rsidRDefault="000320A1" w:rsidP="000320A1">
      <w:pPr>
        <w:pStyle w:val="Paragraphedeliste"/>
        <w:numPr>
          <w:ilvl w:val="0"/>
          <w:numId w:val="7"/>
        </w:numPr>
      </w:pPr>
      <w:r>
        <w:t xml:space="preserve">A representative of the AU reiterated how Rwanda was a pioneer in elaborating the second stage of the CAADP and must share best practice with other countries.  </w:t>
      </w:r>
    </w:p>
    <w:p w:rsidR="000320A1" w:rsidRDefault="000320A1" w:rsidP="000320A1">
      <w:pPr>
        <w:pStyle w:val="Paragraphedeliste"/>
      </w:pPr>
    </w:p>
    <w:p w:rsidR="000320A1" w:rsidRDefault="000320A1" w:rsidP="000320A1">
      <w:pPr>
        <w:pStyle w:val="Paragraphedeliste"/>
        <w:numPr>
          <w:ilvl w:val="0"/>
          <w:numId w:val="7"/>
        </w:numPr>
      </w:pPr>
      <w:r>
        <w:lastRenderedPageBreak/>
        <w:t>A representative from USAID Washington expressed their interest in the second round of CAADP as it evolves, including involvement of private sector, civil society participation, and target setting.</w:t>
      </w:r>
    </w:p>
    <w:p w:rsidR="000320A1" w:rsidRDefault="000320A1" w:rsidP="000320A1">
      <w:pPr>
        <w:pStyle w:val="Paragraphedeliste"/>
      </w:pPr>
    </w:p>
    <w:p w:rsidR="00EA6ED1" w:rsidRDefault="000320A1" w:rsidP="000320A1">
      <w:pPr>
        <w:pStyle w:val="Paragraphedeliste"/>
        <w:numPr>
          <w:ilvl w:val="0"/>
          <w:numId w:val="7"/>
        </w:numPr>
      </w:pPr>
      <w:r>
        <w:t xml:space="preserve">DG </w:t>
      </w:r>
      <w:proofErr w:type="spellStart"/>
      <w:r>
        <w:t>Mbonigaba</w:t>
      </w:r>
      <w:proofErr w:type="spellEnd"/>
      <w:r>
        <w:t xml:space="preserve"> (RAB) asked about the role of research under CAADP. NEPAD responded on the important role research can play in productivity. The </w:t>
      </w:r>
      <w:r w:rsidR="00EA6ED1">
        <w:t xml:space="preserve">Hon. </w:t>
      </w:r>
      <w:r>
        <w:t xml:space="preserve">Minister emphasized that innovation is key to increase productivity, as we have now reached the limits of expanding land area under cultivation. Research </w:t>
      </w:r>
      <w:r w:rsidR="00EA6ED1">
        <w:t>can</w:t>
      </w:r>
      <w:r>
        <w:t xml:space="preserve"> unlock these limits, and must be included in</w:t>
      </w:r>
      <w:r w:rsidR="00EA6ED1">
        <w:t xml:space="preserve"> indicators and</w:t>
      </w:r>
      <w:r>
        <w:t xml:space="preserve"> outcomes. </w:t>
      </w:r>
    </w:p>
    <w:p w:rsidR="00EA6ED1" w:rsidRDefault="00EA6ED1" w:rsidP="00EA6ED1">
      <w:pPr>
        <w:pStyle w:val="Paragraphedeliste"/>
      </w:pPr>
    </w:p>
    <w:p w:rsidR="000320A1" w:rsidRDefault="000320A1" w:rsidP="00EA6ED1">
      <w:pPr>
        <w:pStyle w:val="Paragraphedeliste"/>
        <w:numPr>
          <w:ilvl w:val="0"/>
          <w:numId w:val="7"/>
        </w:numPr>
      </w:pPr>
      <w:r>
        <w:t xml:space="preserve">PS </w:t>
      </w:r>
      <w:proofErr w:type="spellStart"/>
      <w:r>
        <w:t>Ruzindaza</w:t>
      </w:r>
      <w:proofErr w:type="spellEnd"/>
      <w:r>
        <w:t xml:space="preserve"> noted the need to ensure 100% integration of CAADP under EDPRS II, and to identify where investment should be targeted to achieve 8.5% sector growth and create poverty reduction. </w:t>
      </w:r>
      <w:r w:rsidR="00EA6ED1">
        <w:t>MINAGRI will</w:t>
      </w:r>
      <w:r>
        <w:t xml:space="preserve"> work with the CAADP team, DPs, the private sector and civil society to </w:t>
      </w:r>
      <w:proofErr w:type="spellStart"/>
      <w:r>
        <w:t>finalise</w:t>
      </w:r>
      <w:proofErr w:type="spellEnd"/>
      <w:r>
        <w:t xml:space="preserve"> development of the investment plan, identifying what we have and what we must </w:t>
      </w:r>
      <w:proofErr w:type="spellStart"/>
      <w:r>
        <w:t>mobilise</w:t>
      </w:r>
      <w:proofErr w:type="spellEnd"/>
      <w:r>
        <w:t xml:space="preserve">. </w:t>
      </w:r>
    </w:p>
    <w:p w:rsidR="000320A1" w:rsidRDefault="000320A1" w:rsidP="000320A1"/>
    <w:p w:rsidR="00EA6ED1" w:rsidRDefault="000320A1" w:rsidP="000320A1">
      <w:pPr>
        <w:pStyle w:val="Paragraphedeliste"/>
        <w:numPr>
          <w:ilvl w:val="0"/>
          <w:numId w:val="7"/>
        </w:numPr>
      </w:pPr>
      <w:r>
        <w:t>M</w:t>
      </w:r>
      <w:r w:rsidR="00EA6ED1">
        <w:t>r.</w:t>
      </w:r>
      <w:r>
        <w:t xml:space="preserve"> Austin (WB) explained that it was necessary to attract the private sector and move away from a</w:t>
      </w:r>
      <w:r w:rsidR="00EA6ED1">
        <w:t xml:space="preserve"> </w:t>
      </w:r>
      <w:r>
        <w:t xml:space="preserve">public sector/DP model. As such, it was necessary to identify the enabling factors for private investment, and the public sector focuses on policies, monitoring, and provision of public goods. </w:t>
      </w:r>
    </w:p>
    <w:p w:rsidR="00EA6ED1" w:rsidRDefault="00EA6ED1" w:rsidP="00EA6ED1">
      <w:pPr>
        <w:pStyle w:val="Paragraphedeliste"/>
      </w:pPr>
    </w:p>
    <w:p w:rsidR="000320A1" w:rsidRDefault="000320A1" w:rsidP="000320A1">
      <w:pPr>
        <w:pStyle w:val="Paragraphedeliste"/>
        <w:numPr>
          <w:ilvl w:val="0"/>
          <w:numId w:val="7"/>
        </w:numPr>
      </w:pPr>
      <w:r>
        <w:t xml:space="preserve">The Hon. Minister reflected again on the major achievements under the first CAADP process. Previously, the sector was hovering around 0% growth. Then sector stakeholders together committed to 6% growth, resource mobilization and taking action, to make remarkable progress. The government also agreed to commit 10% to the sector, and constantly review and ensure focus. </w:t>
      </w:r>
      <w:bookmarkStart w:id="8" w:name="_GoBack"/>
      <w:bookmarkEnd w:id="8"/>
      <w:r>
        <w:t xml:space="preserve">The </w:t>
      </w:r>
      <w:r w:rsidR="00EA6ED1">
        <w:t xml:space="preserve">Hon. </w:t>
      </w:r>
      <w:r>
        <w:t xml:space="preserve">Minister emphasized the need to strengthen but also re-think CAADP, </w:t>
      </w:r>
      <w:r w:rsidR="00EA6ED1">
        <w:t>to encourage sustainable growth, and reiterated the 10%</w:t>
      </w:r>
      <w:r>
        <w:t xml:space="preserve"> budget</w:t>
      </w:r>
      <w:r w:rsidR="00EA6ED1">
        <w:t xml:space="preserve"> allocation to agriculture a</w:t>
      </w:r>
      <w:r>
        <w:t xml:space="preserve">s </w:t>
      </w:r>
      <w:r w:rsidR="00EA6ED1">
        <w:t>necessary</w:t>
      </w:r>
      <w:r>
        <w:t xml:space="preserve"> to achieve CAADP and Rwanda’s strategic goals. </w:t>
      </w:r>
    </w:p>
    <w:p w:rsidR="000320A1" w:rsidRDefault="000320A1" w:rsidP="00346638">
      <w:pPr>
        <w:spacing w:after="120"/>
        <w:contextualSpacing/>
        <w:jc w:val="both"/>
        <w:rPr>
          <w:rFonts w:ascii="Times New Roman" w:hAnsi="Times New Roman"/>
        </w:rPr>
      </w:pPr>
    </w:p>
    <w:p w:rsidR="00EA6ED1" w:rsidRDefault="00EA6ED1" w:rsidP="00346638">
      <w:pPr>
        <w:spacing w:after="120"/>
        <w:contextualSpacing/>
        <w:jc w:val="both"/>
        <w:rPr>
          <w:rFonts w:ascii="Times New Roman" w:hAnsi="Times New Roman"/>
        </w:rPr>
      </w:pPr>
      <w:r>
        <w:rPr>
          <w:rFonts w:ascii="Times New Roman" w:hAnsi="Times New Roman"/>
        </w:rPr>
        <w:t>Comments will be incorporated int</w:t>
      </w:r>
      <w:r w:rsidR="0063297A">
        <w:rPr>
          <w:rFonts w:ascii="Times New Roman" w:hAnsi="Times New Roman"/>
        </w:rPr>
        <w:t xml:space="preserve">o CAADP planning and the </w:t>
      </w:r>
      <w:proofErr w:type="spellStart"/>
      <w:r w:rsidR="0063297A">
        <w:rPr>
          <w:rFonts w:ascii="Times New Roman" w:hAnsi="Times New Roman"/>
        </w:rPr>
        <w:t>finalis</w:t>
      </w:r>
      <w:r>
        <w:rPr>
          <w:rFonts w:ascii="Times New Roman" w:hAnsi="Times New Roman"/>
        </w:rPr>
        <w:t>ation</w:t>
      </w:r>
      <w:proofErr w:type="spellEnd"/>
      <w:r>
        <w:rPr>
          <w:rFonts w:ascii="Times New Roman" w:hAnsi="Times New Roman"/>
        </w:rPr>
        <w:t xml:space="preserve"> of outcomes. </w:t>
      </w:r>
    </w:p>
    <w:p w:rsidR="00EA6ED1" w:rsidRPr="00EC1F18" w:rsidRDefault="00EA6ED1" w:rsidP="00EA6ED1">
      <w:pPr>
        <w:pStyle w:val="Titre3"/>
        <w:rPr>
          <w:color w:val="948A54" w:themeColor="background2" w:themeShade="80"/>
          <w:sz w:val="24"/>
          <w:szCs w:val="24"/>
        </w:rPr>
      </w:pPr>
      <w:bookmarkStart w:id="9" w:name="_Toc361754832"/>
      <w:r>
        <w:rPr>
          <w:color w:val="948A54" w:themeColor="background2" w:themeShade="80"/>
          <w:sz w:val="24"/>
          <w:szCs w:val="24"/>
        </w:rPr>
        <w:t>3.6</w:t>
      </w:r>
      <w:r w:rsidRPr="00EC1F18">
        <w:rPr>
          <w:color w:val="948A54" w:themeColor="background2" w:themeShade="80"/>
          <w:sz w:val="24"/>
          <w:szCs w:val="24"/>
        </w:rPr>
        <w:t xml:space="preserve">. </w:t>
      </w:r>
      <w:r>
        <w:rPr>
          <w:color w:val="948A54" w:themeColor="background2" w:themeShade="80"/>
          <w:sz w:val="24"/>
          <w:szCs w:val="24"/>
        </w:rPr>
        <w:t>Meeting Closing</w:t>
      </w:r>
      <w:bookmarkEnd w:id="9"/>
    </w:p>
    <w:p w:rsidR="00EA6ED1" w:rsidRDefault="00EA6ED1" w:rsidP="00EA6ED1"/>
    <w:p w:rsidR="000320A1" w:rsidRDefault="00EA6ED1" w:rsidP="000E0314">
      <w:r>
        <w:t xml:space="preserve">The Hon. Minister thanked all participants for the inputs, and closed the meeting. </w:t>
      </w:r>
    </w:p>
    <w:p w:rsidR="000E0314" w:rsidRPr="000E0314" w:rsidRDefault="000E0314" w:rsidP="000E0314"/>
    <w:p w:rsidR="00EA6ED1" w:rsidRPr="00EA6ED1" w:rsidRDefault="00EA6ED1" w:rsidP="00EA6ED1">
      <w:pPr>
        <w:pStyle w:val="Titre2"/>
        <w:rPr>
          <w:color w:val="76923C" w:themeColor="accent3" w:themeShade="BF"/>
        </w:rPr>
      </w:pPr>
      <w:bookmarkStart w:id="10" w:name="_Toc361754833"/>
      <w:r w:rsidRPr="00EA6ED1">
        <w:rPr>
          <w:color w:val="76923C" w:themeColor="accent3" w:themeShade="BF"/>
        </w:rPr>
        <w:t>4. Conclusion</w:t>
      </w:r>
      <w:bookmarkEnd w:id="10"/>
    </w:p>
    <w:p w:rsidR="00EA6ED1" w:rsidRDefault="00EA6ED1" w:rsidP="00EA6ED1">
      <w:pPr>
        <w:rPr>
          <w:lang w:eastAsia="en-US"/>
        </w:rPr>
      </w:pPr>
    </w:p>
    <w:p w:rsidR="00EA6ED1" w:rsidRDefault="00EA6ED1" w:rsidP="00EA6ED1">
      <w:pPr>
        <w:rPr>
          <w:lang w:eastAsia="en-US"/>
        </w:rPr>
      </w:pPr>
      <w:r>
        <w:rPr>
          <w:lang w:eastAsia="en-US"/>
        </w:rPr>
        <w:t xml:space="preserve">The JSR provided an important forum to share current progress in the sector in relation to strategic and outcome development under PSTA III and EDPRS II, and to update all stakeholders on the progress of CAADP. Comments made have been incorporated into the relevant documents, which can be found in the annex attached. </w:t>
      </w:r>
    </w:p>
    <w:p w:rsidR="000320A1" w:rsidRDefault="00D7043D" w:rsidP="00346638">
      <w:pPr>
        <w:spacing w:after="120"/>
        <w:contextualSpacing/>
        <w:jc w:val="both"/>
        <w:rPr>
          <w:rFonts w:ascii="Times New Roman" w:hAnsi="Times New Roman"/>
        </w:rPr>
      </w:pPr>
      <w:r w:rsidRPr="00D7043D">
        <w:rPr>
          <w:noProof/>
          <w:color w:val="4F6228" w:themeColor="accent3" w:themeShade="80"/>
          <w:sz w:val="16"/>
          <w:szCs w:val="16"/>
          <w:lang w:eastAsia="en-US"/>
        </w:rPr>
        <w:pict>
          <v:shapetype id="_x0000_t202" coordsize="21600,21600" o:spt="202" path="m,l,21600r21600,l21600,xe">
            <v:stroke joinstyle="miter"/>
            <v:path gradientshapeok="t" o:connecttype="rect"/>
          </v:shapetype>
          <v:shape id="Text Box 2" o:spid="_x0000_s1026" type="#_x0000_t202" style="position:absolute;left:0;text-align:left;margin-left:296.8pt;margin-top:16.5pt;width:186.95pt;height:157.6pt;z-index:251659264;visibility:visible;mso-width-percent:400;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" strokecolor="white [3212]">
            <v:textbox>
              <w:txbxContent>
                <w:p w:rsidR="00CE7B68" w:rsidRDefault="00CE7B68"/>
                <w:p w:rsidR="00CE7B68" w:rsidRDefault="00CE7B68"/>
                <w:p w:rsidR="00CE7B68" w:rsidRDefault="00CE7B68"/>
                <w:p w:rsidR="00CE7B68" w:rsidRDefault="00CE7B68">
                  <w:r>
                    <w:t xml:space="preserve">PS Ernest </w:t>
                  </w:r>
                  <w:proofErr w:type="spellStart"/>
                  <w:r>
                    <w:t>Ruzindaza</w:t>
                  </w:r>
                  <w:proofErr w:type="spellEnd"/>
                  <w:r>
                    <w:t>, MINAGRI</w:t>
                  </w:r>
                </w:p>
                <w:p w:rsidR="00CE7B68" w:rsidRDefault="00CE7B68"/>
                <w:p w:rsidR="00CE7B68" w:rsidRDefault="00CE7B68"/>
                <w:p w:rsidR="00CE7B68" w:rsidRDefault="00CE7B68"/>
                <w:p w:rsidR="00CE7B68" w:rsidRDefault="00CE7B68"/>
                <w:p w:rsidR="00CE7B68" w:rsidRDefault="00CE7B68"/>
                <w:p w:rsidR="00CE7B68" w:rsidRDefault="00CE7B68">
                  <w:r>
                    <w:t>Mark Austin, World Bank</w:t>
                  </w:r>
                </w:p>
              </w:txbxContent>
            </v:textbox>
          </v:shape>
        </w:pict>
      </w:r>
    </w:p>
    <w:p w:rsidR="00CA3768" w:rsidRPr="000E0314" w:rsidRDefault="00EA6ED1" w:rsidP="000E0314">
      <w:pPr>
        <w:pStyle w:val="Titre2"/>
        <w:rPr>
          <w:color w:val="76923C" w:themeColor="accent3" w:themeShade="BF"/>
        </w:rPr>
      </w:pPr>
      <w:bookmarkStart w:id="11" w:name="_Toc361754834"/>
      <w:r w:rsidRPr="00EA6ED1">
        <w:rPr>
          <w:color w:val="76923C" w:themeColor="accent3" w:themeShade="BF"/>
        </w:rPr>
        <w:t>5. List of Annexes</w:t>
      </w:r>
      <w:bookmarkEnd w:id="11"/>
    </w:p>
    <w:p w:rsidR="002827C7" w:rsidRPr="00CE7B68" w:rsidRDefault="00065462" w:rsidP="00EA6ED1">
      <w:pPr>
        <w:pStyle w:val="Titre3"/>
        <w:spacing w:before="120"/>
        <w:rPr>
          <w:color w:val="4F6228" w:themeColor="accent3" w:themeShade="80"/>
        </w:rPr>
      </w:pPr>
      <w:bookmarkStart w:id="12" w:name="_Toc361754835"/>
      <w:r w:rsidRPr="00CE7B68">
        <w:rPr>
          <w:color w:val="4F6228" w:themeColor="accent3" w:themeShade="80"/>
        </w:rPr>
        <w:t>Annex I: Attendance List</w:t>
      </w:r>
      <w:bookmarkEnd w:id="12"/>
    </w:p>
    <w:p w:rsidR="00065462" w:rsidRPr="00CE7B68" w:rsidRDefault="00065462" w:rsidP="00EA6ED1">
      <w:pPr>
        <w:pStyle w:val="Titre3"/>
        <w:spacing w:before="120"/>
        <w:rPr>
          <w:color w:val="4F6228" w:themeColor="accent3" w:themeShade="80"/>
        </w:rPr>
      </w:pPr>
      <w:bookmarkStart w:id="13" w:name="_Toc361754836"/>
      <w:r w:rsidRPr="00CE7B68">
        <w:rPr>
          <w:color w:val="4F6228" w:themeColor="accent3" w:themeShade="80"/>
        </w:rPr>
        <w:t>Annex II: Presentation on PSTA III Alignment with EDPRS II</w:t>
      </w:r>
      <w:bookmarkEnd w:id="13"/>
    </w:p>
    <w:p w:rsidR="00065462" w:rsidRPr="00CE7B68" w:rsidRDefault="00B53100" w:rsidP="00EA6ED1">
      <w:pPr>
        <w:pStyle w:val="Titre3"/>
        <w:spacing w:before="120"/>
        <w:rPr>
          <w:color w:val="4F6228" w:themeColor="accent3" w:themeShade="80"/>
        </w:rPr>
      </w:pPr>
      <w:bookmarkStart w:id="14" w:name="_Toc361754837"/>
      <w:r w:rsidRPr="00CE7B68">
        <w:rPr>
          <w:color w:val="4F6228" w:themeColor="accent3" w:themeShade="80"/>
        </w:rPr>
        <w:t>Annex III: PSTA III</w:t>
      </w:r>
      <w:bookmarkEnd w:id="14"/>
      <w:r w:rsidRPr="00CE7B68">
        <w:rPr>
          <w:color w:val="4F6228" w:themeColor="accent3" w:themeShade="80"/>
        </w:rPr>
        <w:t xml:space="preserve"> </w:t>
      </w:r>
    </w:p>
    <w:p w:rsidR="00B53100" w:rsidRPr="00CE7B68" w:rsidRDefault="00B53100" w:rsidP="00EA6ED1">
      <w:pPr>
        <w:pStyle w:val="Titre3"/>
        <w:spacing w:before="120"/>
        <w:rPr>
          <w:color w:val="4F6228" w:themeColor="accent3" w:themeShade="80"/>
        </w:rPr>
      </w:pPr>
      <w:bookmarkStart w:id="15" w:name="_Toc361754838"/>
      <w:r w:rsidRPr="00CE7B68">
        <w:rPr>
          <w:color w:val="4F6228" w:themeColor="accent3" w:themeShade="80"/>
        </w:rPr>
        <w:t xml:space="preserve">Annex IV: High Level </w:t>
      </w:r>
      <w:r w:rsidR="00EA6ED1" w:rsidRPr="00CE7B68">
        <w:rPr>
          <w:color w:val="4F6228" w:themeColor="accent3" w:themeShade="80"/>
        </w:rPr>
        <w:t xml:space="preserve">Sector </w:t>
      </w:r>
      <w:r w:rsidRPr="00CE7B68">
        <w:rPr>
          <w:color w:val="4F6228" w:themeColor="accent3" w:themeShade="80"/>
        </w:rPr>
        <w:t>Outcomes</w:t>
      </w:r>
      <w:bookmarkEnd w:id="15"/>
    </w:p>
    <w:p w:rsidR="00EA6ED1" w:rsidRPr="00CE7B68" w:rsidRDefault="00CA3768" w:rsidP="00EA6ED1">
      <w:pPr>
        <w:pStyle w:val="Titre3"/>
        <w:spacing w:before="120"/>
        <w:rPr>
          <w:color w:val="4F6228" w:themeColor="accent3" w:themeShade="80"/>
        </w:rPr>
      </w:pPr>
      <w:bookmarkStart w:id="16" w:name="_Toc361754839"/>
      <w:r w:rsidRPr="00CE7B68">
        <w:rPr>
          <w:color w:val="4F6228" w:themeColor="accent3" w:themeShade="80"/>
        </w:rPr>
        <w:t xml:space="preserve">Annex V: </w:t>
      </w:r>
      <w:r w:rsidR="00EA6ED1" w:rsidRPr="00CE7B68">
        <w:rPr>
          <w:color w:val="4F6228" w:themeColor="accent3" w:themeShade="80"/>
        </w:rPr>
        <w:t>Implementation Plan</w:t>
      </w:r>
      <w:bookmarkEnd w:id="16"/>
    </w:p>
    <w:p w:rsidR="00EA6ED1" w:rsidRPr="00CE7B68" w:rsidRDefault="00EA6ED1" w:rsidP="00EA6ED1">
      <w:pPr>
        <w:pStyle w:val="Titre3"/>
        <w:spacing w:before="120"/>
        <w:rPr>
          <w:color w:val="4F6228" w:themeColor="accent3" w:themeShade="80"/>
        </w:rPr>
      </w:pPr>
      <w:bookmarkStart w:id="17" w:name="_Toc361754840"/>
      <w:r w:rsidRPr="00CE7B68">
        <w:rPr>
          <w:color w:val="4F6228" w:themeColor="accent3" w:themeShade="80"/>
        </w:rPr>
        <w:t>Annex VI: Evaluation Plan</w:t>
      </w:r>
      <w:bookmarkEnd w:id="17"/>
    </w:p>
    <w:p w:rsidR="00EA6ED1" w:rsidRPr="00CE7B68" w:rsidRDefault="00EA6ED1" w:rsidP="003E5619">
      <w:pPr>
        <w:pStyle w:val="Titre3"/>
        <w:spacing w:before="120"/>
      </w:pPr>
      <w:bookmarkStart w:id="18" w:name="_Toc361754841"/>
      <w:r w:rsidRPr="00CE7B68">
        <w:rPr>
          <w:color w:val="4F6228" w:themeColor="accent3" w:themeShade="80"/>
        </w:rPr>
        <w:t>Annex VII: Presentation on CAADP Implementation in Rwand</w:t>
      </w:r>
      <w:bookmarkEnd w:id="18"/>
      <w:r w:rsidR="003E5619" w:rsidRPr="00CE7B68">
        <w:rPr>
          <w:color w:val="4F6228" w:themeColor="accent3" w:themeShade="80"/>
        </w:rPr>
        <w:t>a</w:t>
      </w:r>
    </w:p>
    <w:sectPr w:rsidR="00EA6ED1" w:rsidRPr="00CE7B68" w:rsidSect="00476E67">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37CB" w:rsidRDefault="002437CB" w:rsidP="00CA58AF">
      <w:r>
        <w:separator/>
      </w:r>
    </w:p>
  </w:endnote>
  <w:endnote w:type="continuationSeparator" w:id="0">
    <w:p w:rsidR="002437CB" w:rsidRDefault="002437CB" w:rsidP="00CA58AF">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37CB" w:rsidRDefault="002437CB" w:rsidP="00CA58AF">
      <w:r>
        <w:separator/>
      </w:r>
    </w:p>
  </w:footnote>
  <w:footnote w:type="continuationSeparator" w:id="0">
    <w:p w:rsidR="002437CB" w:rsidRDefault="002437CB" w:rsidP="00CA58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85pt;height:10.85pt" o:bullet="t">
        <v:imagedata r:id="rId1" o:title="clip_image001"/>
      </v:shape>
    </w:pict>
  </w:numPicBullet>
  <w:abstractNum w:abstractNumId="0">
    <w:nsid w:val="10523AF4"/>
    <w:multiLevelType w:val="hybridMultilevel"/>
    <w:tmpl w:val="E62837DE"/>
    <w:lvl w:ilvl="0" w:tplc="04090003">
      <w:start w:val="1"/>
      <w:numFmt w:val="bullet"/>
      <w:lvlText w:val="o"/>
      <w:lvlJc w:val="left"/>
      <w:pPr>
        <w:ind w:left="1085" w:hanging="360"/>
      </w:pPr>
      <w:rPr>
        <w:rFonts w:ascii="Courier New" w:hAnsi="Courier New" w:cs="Times New Roman" w:hint="default"/>
      </w:rPr>
    </w:lvl>
    <w:lvl w:ilvl="1" w:tplc="04090003">
      <w:start w:val="1"/>
      <w:numFmt w:val="bullet"/>
      <w:lvlText w:val="o"/>
      <w:lvlJc w:val="left"/>
      <w:pPr>
        <w:ind w:left="1805" w:hanging="360"/>
      </w:pPr>
      <w:rPr>
        <w:rFonts w:ascii="Courier New" w:hAnsi="Courier New" w:cs="Times New Roman" w:hint="default"/>
      </w:rPr>
    </w:lvl>
    <w:lvl w:ilvl="2" w:tplc="04090005">
      <w:start w:val="1"/>
      <w:numFmt w:val="bullet"/>
      <w:lvlText w:val=""/>
      <w:lvlJc w:val="left"/>
      <w:pPr>
        <w:ind w:left="2525" w:hanging="360"/>
      </w:pPr>
      <w:rPr>
        <w:rFonts w:ascii="Wingdings" w:hAnsi="Wingdings" w:hint="default"/>
      </w:rPr>
    </w:lvl>
    <w:lvl w:ilvl="3" w:tplc="04090001">
      <w:start w:val="1"/>
      <w:numFmt w:val="bullet"/>
      <w:lvlText w:val=""/>
      <w:lvlJc w:val="left"/>
      <w:pPr>
        <w:ind w:left="3245" w:hanging="360"/>
      </w:pPr>
      <w:rPr>
        <w:rFonts w:ascii="Symbol" w:hAnsi="Symbol" w:hint="default"/>
      </w:rPr>
    </w:lvl>
    <w:lvl w:ilvl="4" w:tplc="04090003">
      <w:start w:val="1"/>
      <w:numFmt w:val="bullet"/>
      <w:lvlText w:val="o"/>
      <w:lvlJc w:val="left"/>
      <w:pPr>
        <w:ind w:left="3965" w:hanging="360"/>
      </w:pPr>
      <w:rPr>
        <w:rFonts w:ascii="Courier New" w:hAnsi="Courier New" w:cs="Times New Roman" w:hint="default"/>
      </w:rPr>
    </w:lvl>
    <w:lvl w:ilvl="5" w:tplc="04090005">
      <w:start w:val="1"/>
      <w:numFmt w:val="bullet"/>
      <w:lvlText w:val=""/>
      <w:lvlJc w:val="left"/>
      <w:pPr>
        <w:ind w:left="4685" w:hanging="360"/>
      </w:pPr>
      <w:rPr>
        <w:rFonts w:ascii="Wingdings" w:hAnsi="Wingdings" w:hint="default"/>
      </w:rPr>
    </w:lvl>
    <w:lvl w:ilvl="6" w:tplc="04090001">
      <w:start w:val="1"/>
      <w:numFmt w:val="bullet"/>
      <w:lvlText w:val=""/>
      <w:lvlJc w:val="left"/>
      <w:pPr>
        <w:ind w:left="5405" w:hanging="360"/>
      </w:pPr>
      <w:rPr>
        <w:rFonts w:ascii="Symbol" w:hAnsi="Symbol" w:hint="default"/>
      </w:rPr>
    </w:lvl>
    <w:lvl w:ilvl="7" w:tplc="04090003">
      <w:start w:val="1"/>
      <w:numFmt w:val="bullet"/>
      <w:lvlText w:val="o"/>
      <w:lvlJc w:val="left"/>
      <w:pPr>
        <w:ind w:left="6125" w:hanging="360"/>
      </w:pPr>
      <w:rPr>
        <w:rFonts w:ascii="Courier New" w:hAnsi="Courier New" w:cs="Times New Roman" w:hint="default"/>
      </w:rPr>
    </w:lvl>
    <w:lvl w:ilvl="8" w:tplc="04090005">
      <w:start w:val="1"/>
      <w:numFmt w:val="bullet"/>
      <w:lvlText w:val=""/>
      <w:lvlJc w:val="left"/>
      <w:pPr>
        <w:ind w:left="6845" w:hanging="360"/>
      </w:pPr>
      <w:rPr>
        <w:rFonts w:ascii="Wingdings" w:hAnsi="Wingdings" w:hint="default"/>
      </w:rPr>
    </w:lvl>
  </w:abstractNum>
  <w:abstractNum w:abstractNumId="1">
    <w:nsid w:val="241B65AE"/>
    <w:multiLevelType w:val="hybridMultilevel"/>
    <w:tmpl w:val="387AF3DC"/>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nsid w:val="26331AC3"/>
    <w:multiLevelType w:val="hybridMultilevel"/>
    <w:tmpl w:val="C2667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212C40"/>
    <w:multiLevelType w:val="hybridMultilevel"/>
    <w:tmpl w:val="CC346556"/>
    <w:lvl w:ilvl="0" w:tplc="8AE26C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AF93F4D"/>
    <w:multiLevelType w:val="hybridMultilevel"/>
    <w:tmpl w:val="F82EC62C"/>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5">
    <w:nsid w:val="657B69E0"/>
    <w:multiLevelType w:val="hybridMultilevel"/>
    <w:tmpl w:val="FA4838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ED238F2"/>
    <w:multiLevelType w:val="hybridMultilevel"/>
    <w:tmpl w:val="8DF20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1"/>
  </w:num>
  <w:num w:numId="5">
    <w:abstractNumId w:val="4"/>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proofState w:spelling="clean" w:grammar="clean"/>
  <w:defaultTabStop w:val="720"/>
  <w:characterSpacingControl w:val="doNotCompress"/>
  <w:footnotePr>
    <w:footnote w:id="-1"/>
    <w:footnote w:id="0"/>
  </w:footnotePr>
  <w:endnotePr>
    <w:endnote w:id="-1"/>
    <w:endnote w:id="0"/>
  </w:endnotePr>
  <w:compat/>
  <w:rsids>
    <w:rsidRoot w:val="0013236A"/>
    <w:rsid w:val="000274C8"/>
    <w:rsid w:val="000320A1"/>
    <w:rsid w:val="00065462"/>
    <w:rsid w:val="000B0A45"/>
    <w:rsid w:val="000D18EE"/>
    <w:rsid w:val="000D76BA"/>
    <w:rsid w:val="000E0314"/>
    <w:rsid w:val="000E75C7"/>
    <w:rsid w:val="000F0BB8"/>
    <w:rsid w:val="0010285D"/>
    <w:rsid w:val="001258A1"/>
    <w:rsid w:val="0013236A"/>
    <w:rsid w:val="00136E1B"/>
    <w:rsid w:val="00146FC2"/>
    <w:rsid w:val="00147D18"/>
    <w:rsid w:val="00155E64"/>
    <w:rsid w:val="001568B9"/>
    <w:rsid w:val="00164C5B"/>
    <w:rsid w:val="00184D75"/>
    <w:rsid w:val="001C542C"/>
    <w:rsid w:val="001D513B"/>
    <w:rsid w:val="001E0965"/>
    <w:rsid w:val="00204600"/>
    <w:rsid w:val="00212221"/>
    <w:rsid w:val="00226AFE"/>
    <w:rsid w:val="00235181"/>
    <w:rsid w:val="0023781C"/>
    <w:rsid w:val="00242350"/>
    <w:rsid w:val="002437CB"/>
    <w:rsid w:val="0024441A"/>
    <w:rsid w:val="002525BF"/>
    <w:rsid w:val="00260AB5"/>
    <w:rsid w:val="00264EC5"/>
    <w:rsid w:val="002827C7"/>
    <w:rsid w:val="002A613D"/>
    <w:rsid w:val="002B674E"/>
    <w:rsid w:val="002D7AAB"/>
    <w:rsid w:val="002F14D2"/>
    <w:rsid w:val="002F235F"/>
    <w:rsid w:val="002F456A"/>
    <w:rsid w:val="002F7C5C"/>
    <w:rsid w:val="003012E0"/>
    <w:rsid w:val="00307B4A"/>
    <w:rsid w:val="003117B1"/>
    <w:rsid w:val="003447ED"/>
    <w:rsid w:val="00346638"/>
    <w:rsid w:val="00347EDE"/>
    <w:rsid w:val="003967D9"/>
    <w:rsid w:val="003A551A"/>
    <w:rsid w:val="003B25DA"/>
    <w:rsid w:val="003C25F0"/>
    <w:rsid w:val="003D3807"/>
    <w:rsid w:val="003E5619"/>
    <w:rsid w:val="003F4F37"/>
    <w:rsid w:val="00400853"/>
    <w:rsid w:val="00413BED"/>
    <w:rsid w:val="0045008D"/>
    <w:rsid w:val="004502ED"/>
    <w:rsid w:val="00455D23"/>
    <w:rsid w:val="00463F86"/>
    <w:rsid w:val="00466925"/>
    <w:rsid w:val="00467638"/>
    <w:rsid w:val="004710AE"/>
    <w:rsid w:val="00474D84"/>
    <w:rsid w:val="00476E67"/>
    <w:rsid w:val="004B2ACA"/>
    <w:rsid w:val="004C0293"/>
    <w:rsid w:val="004C3106"/>
    <w:rsid w:val="004D7E99"/>
    <w:rsid w:val="004E75BD"/>
    <w:rsid w:val="005055FC"/>
    <w:rsid w:val="00507A74"/>
    <w:rsid w:val="00531B4F"/>
    <w:rsid w:val="00535289"/>
    <w:rsid w:val="00552934"/>
    <w:rsid w:val="00552F67"/>
    <w:rsid w:val="00553D9B"/>
    <w:rsid w:val="0058501E"/>
    <w:rsid w:val="00587BA1"/>
    <w:rsid w:val="005A1E86"/>
    <w:rsid w:val="005A1FC7"/>
    <w:rsid w:val="005A4CCD"/>
    <w:rsid w:val="00625CEC"/>
    <w:rsid w:val="0063297A"/>
    <w:rsid w:val="00654530"/>
    <w:rsid w:val="00655E9F"/>
    <w:rsid w:val="00661C0C"/>
    <w:rsid w:val="006657E0"/>
    <w:rsid w:val="00675EAE"/>
    <w:rsid w:val="006A1AD0"/>
    <w:rsid w:val="006D51DB"/>
    <w:rsid w:val="006D7870"/>
    <w:rsid w:val="006E5389"/>
    <w:rsid w:val="00700AA1"/>
    <w:rsid w:val="0071282F"/>
    <w:rsid w:val="00734580"/>
    <w:rsid w:val="00736825"/>
    <w:rsid w:val="0074106F"/>
    <w:rsid w:val="00743B9A"/>
    <w:rsid w:val="00764226"/>
    <w:rsid w:val="007712C0"/>
    <w:rsid w:val="007758CD"/>
    <w:rsid w:val="007867A2"/>
    <w:rsid w:val="007943C2"/>
    <w:rsid w:val="007A5B53"/>
    <w:rsid w:val="007B44E4"/>
    <w:rsid w:val="007B66E7"/>
    <w:rsid w:val="007C6ED5"/>
    <w:rsid w:val="007E1360"/>
    <w:rsid w:val="0080265D"/>
    <w:rsid w:val="00813EE7"/>
    <w:rsid w:val="00814472"/>
    <w:rsid w:val="008245C7"/>
    <w:rsid w:val="00825FBD"/>
    <w:rsid w:val="00853418"/>
    <w:rsid w:val="00853EEE"/>
    <w:rsid w:val="008670A6"/>
    <w:rsid w:val="008A0D5C"/>
    <w:rsid w:val="008B48FB"/>
    <w:rsid w:val="008C67F7"/>
    <w:rsid w:val="008C6B4F"/>
    <w:rsid w:val="008E6A7D"/>
    <w:rsid w:val="008F0D2B"/>
    <w:rsid w:val="00910718"/>
    <w:rsid w:val="009352F9"/>
    <w:rsid w:val="00935ED2"/>
    <w:rsid w:val="00951AA4"/>
    <w:rsid w:val="009542D5"/>
    <w:rsid w:val="009562BB"/>
    <w:rsid w:val="009844E5"/>
    <w:rsid w:val="009963E0"/>
    <w:rsid w:val="009A2B36"/>
    <w:rsid w:val="009A5A14"/>
    <w:rsid w:val="009A5B94"/>
    <w:rsid w:val="009B6622"/>
    <w:rsid w:val="009F2F9B"/>
    <w:rsid w:val="00A02616"/>
    <w:rsid w:val="00A15A56"/>
    <w:rsid w:val="00A25F7C"/>
    <w:rsid w:val="00A3620A"/>
    <w:rsid w:val="00A37FF1"/>
    <w:rsid w:val="00A50EB8"/>
    <w:rsid w:val="00A53921"/>
    <w:rsid w:val="00A62980"/>
    <w:rsid w:val="00A819A3"/>
    <w:rsid w:val="00A91662"/>
    <w:rsid w:val="00AA790D"/>
    <w:rsid w:val="00AB3FF4"/>
    <w:rsid w:val="00AE0316"/>
    <w:rsid w:val="00AF121D"/>
    <w:rsid w:val="00AF465D"/>
    <w:rsid w:val="00B0222F"/>
    <w:rsid w:val="00B079D7"/>
    <w:rsid w:val="00B37F0E"/>
    <w:rsid w:val="00B43037"/>
    <w:rsid w:val="00B53100"/>
    <w:rsid w:val="00B8094B"/>
    <w:rsid w:val="00BB1C67"/>
    <w:rsid w:val="00BC0D69"/>
    <w:rsid w:val="00BC2314"/>
    <w:rsid w:val="00BC23EC"/>
    <w:rsid w:val="00BD5B9D"/>
    <w:rsid w:val="00C05153"/>
    <w:rsid w:val="00C144B5"/>
    <w:rsid w:val="00C25A4E"/>
    <w:rsid w:val="00C34EA1"/>
    <w:rsid w:val="00C44242"/>
    <w:rsid w:val="00C64A9F"/>
    <w:rsid w:val="00C82975"/>
    <w:rsid w:val="00C878C5"/>
    <w:rsid w:val="00C93EFC"/>
    <w:rsid w:val="00C9472F"/>
    <w:rsid w:val="00C95466"/>
    <w:rsid w:val="00CA3768"/>
    <w:rsid w:val="00CA58AF"/>
    <w:rsid w:val="00CB2F33"/>
    <w:rsid w:val="00CC7F35"/>
    <w:rsid w:val="00CD0206"/>
    <w:rsid w:val="00CE7B68"/>
    <w:rsid w:val="00D07777"/>
    <w:rsid w:val="00D3290F"/>
    <w:rsid w:val="00D34D4B"/>
    <w:rsid w:val="00D377E0"/>
    <w:rsid w:val="00D64D0F"/>
    <w:rsid w:val="00D7043D"/>
    <w:rsid w:val="00D902AA"/>
    <w:rsid w:val="00D93A4E"/>
    <w:rsid w:val="00D95188"/>
    <w:rsid w:val="00DA1210"/>
    <w:rsid w:val="00DA5F7D"/>
    <w:rsid w:val="00DC7C39"/>
    <w:rsid w:val="00DF04C3"/>
    <w:rsid w:val="00DF3E7F"/>
    <w:rsid w:val="00E02E1E"/>
    <w:rsid w:val="00E039AF"/>
    <w:rsid w:val="00E04E2A"/>
    <w:rsid w:val="00E3126D"/>
    <w:rsid w:val="00E32D25"/>
    <w:rsid w:val="00E37C7B"/>
    <w:rsid w:val="00E6417A"/>
    <w:rsid w:val="00E71FAA"/>
    <w:rsid w:val="00E863B9"/>
    <w:rsid w:val="00EA6ED1"/>
    <w:rsid w:val="00EA76A9"/>
    <w:rsid w:val="00EB2ECF"/>
    <w:rsid w:val="00EC014A"/>
    <w:rsid w:val="00EC1F18"/>
    <w:rsid w:val="00EC4D2F"/>
    <w:rsid w:val="00EF23FF"/>
    <w:rsid w:val="00F015A2"/>
    <w:rsid w:val="00F50A6B"/>
    <w:rsid w:val="00F6632B"/>
    <w:rsid w:val="00F8455A"/>
    <w:rsid w:val="00FA465F"/>
    <w:rsid w:val="00FD5ED0"/>
    <w:rsid w:val="00FF7C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3126D"/>
    <w:rPr>
      <w:sz w:val="24"/>
      <w:szCs w:val="24"/>
      <w:lang w:eastAsia="ja-JP"/>
    </w:rPr>
  </w:style>
  <w:style w:type="paragraph" w:styleId="Titre1">
    <w:name w:val="heading 1"/>
    <w:basedOn w:val="Normal"/>
    <w:next w:val="Normal"/>
    <w:link w:val="Titre1Car"/>
    <w:uiPriority w:val="9"/>
    <w:qFormat/>
    <w:rsid w:val="00E3126D"/>
    <w:pPr>
      <w:keepNext/>
      <w:keepLines/>
      <w:spacing w:before="480"/>
      <w:outlineLvl w:val="0"/>
    </w:pPr>
    <w:rPr>
      <w:rFonts w:ascii="Calibri" w:hAnsi="Calibri"/>
      <w:b/>
      <w:bCs/>
      <w:color w:val="345A8A"/>
      <w:sz w:val="32"/>
      <w:szCs w:val="32"/>
      <w:lang w:eastAsia="en-US"/>
    </w:rPr>
  </w:style>
  <w:style w:type="paragraph" w:styleId="Titre2">
    <w:name w:val="heading 2"/>
    <w:basedOn w:val="Normal"/>
    <w:next w:val="Normal"/>
    <w:link w:val="Titre2Car"/>
    <w:uiPriority w:val="9"/>
    <w:unhideWhenUsed/>
    <w:qFormat/>
    <w:rsid w:val="00E3126D"/>
    <w:pPr>
      <w:keepNext/>
      <w:keepLines/>
      <w:spacing w:before="200"/>
      <w:outlineLvl w:val="1"/>
    </w:pPr>
    <w:rPr>
      <w:rFonts w:ascii="Calibri" w:hAnsi="Calibri"/>
      <w:b/>
      <w:bCs/>
      <w:color w:val="4F81BD"/>
      <w:sz w:val="26"/>
      <w:szCs w:val="26"/>
      <w:lang w:eastAsia="en-US"/>
    </w:rPr>
  </w:style>
  <w:style w:type="paragraph" w:styleId="Titre3">
    <w:name w:val="heading 3"/>
    <w:basedOn w:val="Normal"/>
    <w:next w:val="Normal"/>
    <w:link w:val="Titre3Car"/>
    <w:uiPriority w:val="9"/>
    <w:unhideWhenUsed/>
    <w:qFormat/>
    <w:rsid w:val="00E3126D"/>
    <w:pPr>
      <w:keepNext/>
      <w:keepLines/>
      <w:spacing w:before="200"/>
      <w:outlineLvl w:val="2"/>
    </w:pPr>
    <w:rPr>
      <w:rFonts w:ascii="Calibri" w:hAnsi="Calibri"/>
      <w:b/>
      <w:bCs/>
      <w:color w:val="4F81BD"/>
      <w:sz w:val="20"/>
      <w:szCs w:val="2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E3126D"/>
    <w:rPr>
      <w:rFonts w:ascii="Calibri" w:hAnsi="Calibri"/>
      <w:b/>
      <w:bCs/>
      <w:color w:val="345A8A"/>
      <w:sz w:val="32"/>
      <w:szCs w:val="32"/>
    </w:rPr>
  </w:style>
  <w:style w:type="character" w:customStyle="1" w:styleId="Titre2Car">
    <w:name w:val="Titre 2 Car"/>
    <w:link w:val="Titre2"/>
    <w:uiPriority w:val="9"/>
    <w:rsid w:val="00E3126D"/>
    <w:rPr>
      <w:rFonts w:ascii="Calibri" w:hAnsi="Calibri"/>
      <w:b/>
      <w:bCs/>
      <w:color w:val="4F81BD"/>
      <w:sz w:val="26"/>
      <w:szCs w:val="26"/>
    </w:rPr>
  </w:style>
  <w:style w:type="character" w:customStyle="1" w:styleId="Titre3Car">
    <w:name w:val="Titre 3 Car"/>
    <w:link w:val="Titre3"/>
    <w:uiPriority w:val="9"/>
    <w:rsid w:val="00E3126D"/>
    <w:rPr>
      <w:rFonts w:ascii="Calibri" w:hAnsi="Calibri"/>
      <w:b/>
      <w:bCs/>
      <w:color w:val="4F81BD"/>
    </w:rPr>
  </w:style>
  <w:style w:type="paragraph" w:styleId="Lgende">
    <w:name w:val="caption"/>
    <w:basedOn w:val="Normal"/>
    <w:next w:val="Normal"/>
    <w:uiPriority w:val="35"/>
    <w:qFormat/>
    <w:rsid w:val="00E3126D"/>
    <w:pPr>
      <w:spacing w:after="200"/>
    </w:pPr>
    <w:rPr>
      <w:b/>
      <w:bCs/>
      <w:color w:val="4F81BD"/>
      <w:sz w:val="18"/>
      <w:szCs w:val="18"/>
    </w:rPr>
  </w:style>
  <w:style w:type="paragraph" w:styleId="Titre">
    <w:name w:val="Title"/>
    <w:basedOn w:val="Normal"/>
    <w:next w:val="Normal"/>
    <w:link w:val="TitreCar"/>
    <w:uiPriority w:val="10"/>
    <w:qFormat/>
    <w:rsid w:val="00E3126D"/>
    <w:pPr>
      <w:pBdr>
        <w:bottom w:val="single" w:sz="8" w:space="4" w:color="4F81BD"/>
      </w:pBdr>
      <w:spacing w:after="300"/>
      <w:contextualSpacing/>
    </w:pPr>
    <w:rPr>
      <w:color w:val="17365D"/>
      <w:spacing w:val="5"/>
      <w:kern w:val="28"/>
      <w:sz w:val="52"/>
      <w:szCs w:val="52"/>
      <w:lang w:val="en-GB" w:eastAsia="en-US"/>
    </w:rPr>
  </w:style>
  <w:style w:type="character" w:customStyle="1" w:styleId="TitreCar">
    <w:name w:val="Titre Car"/>
    <w:link w:val="Titre"/>
    <w:uiPriority w:val="10"/>
    <w:rsid w:val="00E3126D"/>
    <w:rPr>
      <w:color w:val="17365D"/>
      <w:spacing w:val="5"/>
      <w:kern w:val="28"/>
      <w:sz w:val="52"/>
      <w:szCs w:val="52"/>
      <w:lang w:val="en-GB"/>
    </w:rPr>
  </w:style>
  <w:style w:type="paragraph" w:styleId="Sansinterligne">
    <w:name w:val="No Spacing"/>
    <w:uiPriority w:val="1"/>
    <w:qFormat/>
    <w:rsid w:val="00E3126D"/>
    <w:rPr>
      <w:rFonts w:ascii="Calibri" w:eastAsia="Calibri" w:hAnsi="Calibri"/>
      <w:sz w:val="22"/>
      <w:szCs w:val="22"/>
      <w:lang w:eastAsia="ja-JP"/>
    </w:rPr>
  </w:style>
  <w:style w:type="paragraph" w:styleId="Paragraphedeliste">
    <w:name w:val="List Paragraph"/>
    <w:basedOn w:val="Normal"/>
    <w:uiPriority w:val="34"/>
    <w:qFormat/>
    <w:rsid w:val="00E3126D"/>
    <w:pPr>
      <w:ind w:left="720"/>
      <w:contextualSpacing/>
    </w:pPr>
  </w:style>
  <w:style w:type="paragraph" w:styleId="En-ttedetabledesmatires">
    <w:name w:val="TOC Heading"/>
    <w:basedOn w:val="Titre1"/>
    <w:next w:val="Normal"/>
    <w:uiPriority w:val="39"/>
    <w:unhideWhenUsed/>
    <w:qFormat/>
    <w:rsid w:val="00E3126D"/>
    <w:pPr>
      <w:spacing w:line="276" w:lineRule="auto"/>
      <w:outlineLvl w:val="9"/>
    </w:pPr>
    <w:rPr>
      <w:color w:val="365F91"/>
      <w:sz w:val="28"/>
      <w:szCs w:val="28"/>
      <w:lang w:eastAsia="ja-JP"/>
    </w:rPr>
  </w:style>
  <w:style w:type="character" w:customStyle="1" w:styleId="NotedebasdepageCar">
    <w:name w:val="Note de bas de page Car"/>
    <w:aliases w:val="Footnote Char Char Car,ft Car,single space Car,ft Char Char Char Car,ft Char Char Car,Nbpage Moens Car,Footnote Car,Footnote Text Char1 Char Car,Footnote Text Char Char Char Car,Fußnotentextf Car,FOOTNOTES Car,fn Car"/>
    <w:basedOn w:val="Policepardfaut"/>
    <w:link w:val="Notedebasdepage"/>
    <w:uiPriority w:val="99"/>
    <w:semiHidden/>
    <w:locked/>
    <w:rsid w:val="00CA58AF"/>
    <w:rPr>
      <w:rFonts w:ascii="Candara" w:hAnsi="Candara"/>
      <w:sz w:val="24"/>
      <w:szCs w:val="24"/>
    </w:rPr>
  </w:style>
  <w:style w:type="paragraph" w:styleId="Notedebasdepage">
    <w:name w:val="footnote text"/>
    <w:aliases w:val="Footnote Char Char,ft,single space,ft Char Char Char,ft Char Char,Nbpage Moens,Footnote,Footnote Text Char1 Char,Footnote Text Char Char Char,Footnote Text Char Char Char Char Char Char Char Char Char Char,Fußnotentextf,FOOTNOTES,fn"/>
    <w:basedOn w:val="Normal"/>
    <w:link w:val="NotedebasdepageCar"/>
    <w:uiPriority w:val="99"/>
    <w:semiHidden/>
    <w:unhideWhenUsed/>
    <w:rsid w:val="00CA58AF"/>
    <w:rPr>
      <w:rFonts w:ascii="Candara" w:hAnsi="Candara"/>
      <w:lang w:eastAsia="en-US"/>
    </w:rPr>
  </w:style>
  <w:style w:type="character" w:customStyle="1" w:styleId="FootnoteTextChar1">
    <w:name w:val="Footnote Text Char1"/>
    <w:basedOn w:val="Policepardfaut"/>
    <w:uiPriority w:val="99"/>
    <w:semiHidden/>
    <w:rsid w:val="00CA58AF"/>
    <w:rPr>
      <w:lang w:eastAsia="ja-JP"/>
    </w:rPr>
  </w:style>
  <w:style w:type="character" w:styleId="Appelnotedebasdep">
    <w:name w:val="footnote reference"/>
    <w:aliases w:val="ftref,fr,Footnote Ref in FtNote,SUPERS"/>
    <w:basedOn w:val="Policepardfaut"/>
    <w:uiPriority w:val="99"/>
    <w:semiHidden/>
    <w:unhideWhenUsed/>
    <w:rsid w:val="00CA58AF"/>
    <w:rPr>
      <w:vertAlign w:val="superscript"/>
    </w:rPr>
  </w:style>
  <w:style w:type="paragraph" w:styleId="Textedebulles">
    <w:name w:val="Balloon Text"/>
    <w:basedOn w:val="Normal"/>
    <w:link w:val="TextedebullesCar"/>
    <w:uiPriority w:val="99"/>
    <w:semiHidden/>
    <w:unhideWhenUsed/>
    <w:rsid w:val="001E0965"/>
    <w:rPr>
      <w:rFonts w:ascii="Tahoma" w:hAnsi="Tahoma" w:cs="Tahoma"/>
      <w:sz w:val="16"/>
      <w:szCs w:val="16"/>
    </w:rPr>
  </w:style>
  <w:style w:type="character" w:customStyle="1" w:styleId="TextedebullesCar">
    <w:name w:val="Texte de bulles Car"/>
    <w:basedOn w:val="Policepardfaut"/>
    <w:link w:val="Textedebulles"/>
    <w:uiPriority w:val="99"/>
    <w:semiHidden/>
    <w:rsid w:val="001E0965"/>
    <w:rPr>
      <w:rFonts w:ascii="Tahoma" w:hAnsi="Tahoma" w:cs="Tahoma"/>
      <w:sz w:val="16"/>
      <w:szCs w:val="16"/>
      <w:lang w:eastAsia="ja-JP"/>
    </w:rPr>
  </w:style>
  <w:style w:type="paragraph" w:styleId="TM2">
    <w:name w:val="toc 2"/>
    <w:basedOn w:val="Normal"/>
    <w:next w:val="Normal"/>
    <w:autoRedefine/>
    <w:uiPriority w:val="39"/>
    <w:unhideWhenUsed/>
    <w:rsid w:val="000320A1"/>
    <w:pPr>
      <w:spacing w:after="100"/>
      <w:ind w:left="240"/>
    </w:pPr>
  </w:style>
  <w:style w:type="paragraph" w:styleId="TM3">
    <w:name w:val="toc 3"/>
    <w:basedOn w:val="Normal"/>
    <w:next w:val="Normal"/>
    <w:autoRedefine/>
    <w:uiPriority w:val="39"/>
    <w:unhideWhenUsed/>
    <w:rsid w:val="000320A1"/>
    <w:pPr>
      <w:spacing w:after="100"/>
      <w:ind w:left="480"/>
    </w:pPr>
  </w:style>
  <w:style w:type="character" w:styleId="Lienhypertexte">
    <w:name w:val="Hyperlink"/>
    <w:basedOn w:val="Policepardfaut"/>
    <w:uiPriority w:val="99"/>
    <w:unhideWhenUsed/>
    <w:rsid w:val="000320A1"/>
    <w:rPr>
      <w:color w:val="0000FF" w:themeColor="hyperlink"/>
      <w:u w:val="single"/>
    </w:rPr>
  </w:style>
  <w:style w:type="paragraph" w:styleId="En-tte">
    <w:name w:val="header"/>
    <w:basedOn w:val="Normal"/>
    <w:link w:val="En-tteCar"/>
    <w:uiPriority w:val="99"/>
    <w:unhideWhenUsed/>
    <w:rsid w:val="000E0314"/>
    <w:pPr>
      <w:tabs>
        <w:tab w:val="center" w:pos="4680"/>
        <w:tab w:val="right" w:pos="9360"/>
      </w:tabs>
    </w:pPr>
  </w:style>
  <w:style w:type="character" w:customStyle="1" w:styleId="En-tteCar">
    <w:name w:val="En-tête Car"/>
    <w:basedOn w:val="Policepardfaut"/>
    <w:link w:val="En-tte"/>
    <w:uiPriority w:val="99"/>
    <w:rsid w:val="000E0314"/>
    <w:rPr>
      <w:sz w:val="24"/>
      <w:szCs w:val="24"/>
      <w:lang w:eastAsia="ja-JP"/>
    </w:rPr>
  </w:style>
  <w:style w:type="paragraph" w:styleId="Pieddepage">
    <w:name w:val="footer"/>
    <w:basedOn w:val="Normal"/>
    <w:link w:val="PieddepageCar"/>
    <w:uiPriority w:val="99"/>
    <w:unhideWhenUsed/>
    <w:rsid w:val="000E0314"/>
    <w:pPr>
      <w:tabs>
        <w:tab w:val="center" w:pos="4680"/>
        <w:tab w:val="right" w:pos="9360"/>
      </w:tabs>
    </w:pPr>
  </w:style>
  <w:style w:type="character" w:customStyle="1" w:styleId="PieddepageCar">
    <w:name w:val="Pied de page Car"/>
    <w:basedOn w:val="Policepardfaut"/>
    <w:link w:val="Pieddepage"/>
    <w:uiPriority w:val="99"/>
    <w:rsid w:val="000E0314"/>
    <w:rPr>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3126D"/>
    <w:rPr>
      <w:sz w:val="24"/>
      <w:szCs w:val="24"/>
      <w:lang w:eastAsia="ja-JP"/>
    </w:rPr>
  </w:style>
  <w:style w:type="paragraph" w:styleId="Heading1">
    <w:name w:val="heading 1"/>
    <w:basedOn w:val="Normal"/>
    <w:next w:val="Normal"/>
    <w:link w:val="Heading1Char"/>
    <w:uiPriority w:val="9"/>
    <w:qFormat/>
    <w:rsid w:val="00E3126D"/>
    <w:pPr>
      <w:keepNext/>
      <w:keepLines/>
      <w:spacing w:before="480"/>
      <w:outlineLvl w:val="0"/>
    </w:pPr>
    <w:rPr>
      <w:rFonts w:ascii="Calibri" w:hAnsi="Calibri"/>
      <w:b/>
      <w:bCs/>
      <w:color w:val="345A8A"/>
      <w:sz w:val="32"/>
      <w:szCs w:val="32"/>
      <w:lang w:eastAsia="en-US"/>
    </w:rPr>
  </w:style>
  <w:style w:type="paragraph" w:styleId="Heading2">
    <w:name w:val="heading 2"/>
    <w:basedOn w:val="Normal"/>
    <w:next w:val="Normal"/>
    <w:link w:val="Heading2Char"/>
    <w:uiPriority w:val="9"/>
    <w:unhideWhenUsed/>
    <w:qFormat/>
    <w:rsid w:val="00E3126D"/>
    <w:pPr>
      <w:keepNext/>
      <w:keepLines/>
      <w:spacing w:before="200"/>
      <w:outlineLvl w:val="1"/>
    </w:pPr>
    <w:rPr>
      <w:rFonts w:ascii="Calibri" w:hAnsi="Calibri"/>
      <w:b/>
      <w:bCs/>
      <w:color w:val="4F81BD"/>
      <w:sz w:val="26"/>
      <w:szCs w:val="26"/>
      <w:lang w:eastAsia="en-US"/>
    </w:rPr>
  </w:style>
  <w:style w:type="paragraph" w:styleId="Heading3">
    <w:name w:val="heading 3"/>
    <w:basedOn w:val="Normal"/>
    <w:next w:val="Normal"/>
    <w:link w:val="Heading3Char"/>
    <w:uiPriority w:val="9"/>
    <w:unhideWhenUsed/>
    <w:qFormat/>
    <w:rsid w:val="00E3126D"/>
    <w:pPr>
      <w:keepNext/>
      <w:keepLines/>
      <w:spacing w:before="200"/>
      <w:outlineLvl w:val="2"/>
    </w:pPr>
    <w:rPr>
      <w:rFonts w:ascii="Calibri" w:hAnsi="Calibri"/>
      <w:b/>
      <w:bCs/>
      <w:color w:val="4F81BD"/>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3126D"/>
    <w:rPr>
      <w:rFonts w:ascii="Calibri" w:hAnsi="Calibri"/>
      <w:b/>
      <w:bCs/>
      <w:color w:val="345A8A"/>
      <w:sz w:val="32"/>
      <w:szCs w:val="32"/>
    </w:rPr>
  </w:style>
  <w:style w:type="character" w:customStyle="1" w:styleId="Heading2Char">
    <w:name w:val="Heading 2 Char"/>
    <w:link w:val="Heading2"/>
    <w:uiPriority w:val="9"/>
    <w:rsid w:val="00E3126D"/>
    <w:rPr>
      <w:rFonts w:ascii="Calibri" w:hAnsi="Calibri"/>
      <w:b/>
      <w:bCs/>
      <w:color w:val="4F81BD"/>
      <w:sz w:val="26"/>
      <w:szCs w:val="26"/>
    </w:rPr>
  </w:style>
  <w:style w:type="character" w:customStyle="1" w:styleId="Heading3Char">
    <w:name w:val="Heading 3 Char"/>
    <w:link w:val="Heading3"/>
    <w:uiPriority w:val="9"/>
    <w:rsid w:val="00E3126D"/>
    <w:rPr>
      <w:rFonts w:ascii="Calibri" w:hAnsi="Calibri"/>
      <w:b/>
      <w:bCs/>
      <w:color w:val="4F81BD"/>
    </w:rPr>
  </w:style>
  <w:style w:type="paragraph" w:styleId="Caption">
    <w:name w:val="caption"/>
    <w:basedOn w:val="Normal"/>
    <w:next w:val="Normal"/>
    <w:uiPriority w:val="35"/>
    <w:qFormat/>
    <w:rsid w:val="00E3126D"/>
    <w:pPr>
      <w:spacing w:after="200"/>
    </w:pPr>
    <w:rPr>
      <w:b/>
      <w:bCs/>
      <w:color w:val="4F81BD"/>
      <w:sz w:val="18"/>
      <w:szCs w:val="18"/>
    </w:rPr>
  </w:style>
  <w:style w:type="paragraph" w:styleId="Title">
    <w:name w:val="Title"/>
    <w:basedOn w:val="Normal"/>
    <w:next w:val="Normal"/>
    <w:link w:val="TitleChar"/>
    <w:uiPriority w:val="10"/>
    <w:qFormat/>
    <w:rsid w:val="00E3126D"/>
    <w:pPr>
      <w:pBdr>
        <w:bottom w:val="single" w:sz="8" w:space="4" w:color="4F81BD"/>
      </w:pBdr>
      <w:spacing w:after="300"/>
      <w:contextualSpacing/>
    </w:pPr>
    <w:rPr>
      <w:color w:val="17365D"/>
      <w:spacing w:val="5"/>
      <w:kern w:val="28"/>
      <w:sz w:val="52"/>
      <w:szCs w:val="52"/>
      <w:lang w:val="en-GB" w:eastAsia="en-US"/>
    </w:rPr>
  </w:style>
  <w:style w:type="character" w:customStyle="1" w:styleId="TitleChar">
    <w:name w:val="Title Char"/>
    <w:link w:val="Title"/>
    <w:uiPriority w:val="10"/>
    <w:rsid w:val="00E3126D"/>
    <w:rPr>
      <w:color w:val="17365D"/>
      <w:spacing w:val="5"/>
      <w:kern w:val="28"/>
      <w:sz w:val="52"/>
      <w:szCs w:val="52"/>
      <w:lang w:val="en-GB"/>
    </w:rPr>
  </w:style>
  <w:style w:type="paragraph" w:styleId="NoSpacing">
    <w:name w:val="No Spacing"/>
    <w:uiPriority w:val="1"/>
    <w:qFormat/>
    <w:rsid w:val="00E3126D"/>
    <w:rPr>
      <w:rFonts w:ascii="Calibri" w:eastAsia="Calibri" w:hAnsi="Calibri"/>
      <w:sz w:val="22"/>
      <w:szCs w:val="22"/>
      <w:lang w:eastAsia="ja-JP"/>
    </w:rPr>
  </w:style>
  <w:style w:type="paragraph" w:styleId="ListParagraph">
    <w:name w:val="List Paragraph"/>
    <w:basedOn w:val="Normal"/>
    <w:uiPriority w:val="34"/>
    <w:qFormat/>
    <w:rsid w:val="00E3126D"/>
    <w:pPr>
      <w:ind w:left="720"/>
      <w:contextualSpacing/>
    </w:pPr>
  </w:style>
  <w:style w:type="paragraph" w:styleId="TOCHeading">
    <w:name w:val="TOC Heading"/>
    <w:basedOn w:val="Heading1"/>
    <w:next w:val="Normal"/>
    <w:uiPriority w:val="39"/>
    <w:unhideWhenUsed/>
    <w:qFormat/>
    <w:rsid w:val="00E3126D"/>
    <w:pPr>
      <w:spacing w:line="276" w:lineRule="auto"/>
      <w:outlineLvl w:val="9"/>
    </w:pPr>
    <w:rPr>
      <w:color w:val="365F91"/>
      <w:sz w:val="28"/>
      <w:szCs w:val="28"/>
      <w:lang w:eastAsia="ja-JP"/>
    </w:rPr>
  </w:style>
  <w:style w:type="character" w:customStyle="1" w:styleId="FootnoteTextChar">
    <w:name w:val="Footnote Text Char"/>
    <w:aliases w:val="Footnote Char Char Char,ft Char,single space Char,ft Char Char Char Char,ft Char Char Char1,Nbpage Moens Char,Footnote Char,Footnote Text Char1 Char Char,Footnote Text Char Char Char Char,Fußnotentextf Char,FOOTNOTES Char,fn Char"/>
    <w:basedOn w:val="DefaultParagraphFont"/>
    <w:link w:val="FootnoteText"/>
    <w:uiPriority w:val="99"/>
    <w:semiHidden/>
    <w:locked/>
    <w:rsid w:val="00CA58AF"/>
    <w:rPr>
      <w:rFonts w:ascii="Candara" w:hAnsi="Candara"/>
      <w:sz w:val="24"/>
      <w:szCs w:val="24"/>
    </w:rPr>
  </w:style>
  <w:style w:type="paragraph" w:styleId="FootnoteText">
    <w:name w:val="footnote text"/>
    <w:aliases w:val="Footnote Char Char,ft,single space,ft Char Char Char,ft Char Char,Nbpage Moens,Footnote,Footnote Text Char1 Char,Footnote Text Char Char Char,Footnote Text Char Char Char Char Char Char Char Char Char Char,Fußnotentextf,FOOTNOTES,fn,ADB"/>
    <w:basedOn w:val="Normal"/>
    <w:link w:val="FootnoteTextChar"/>
    <w:uiPriority w:val="99"/>
    <w:semiHidden/>
    <w:unhideWhenUsed/>
    <w:rsid w:val="00CA58AF"/>
    <w:rPr>
      <w:rFonts w:ascii="Candara" w:hAnsi="Candara"/>
      <w:lang w:eastAsia="en-US"/>
    </w:rPr>
  </w:style>
  <w:style w:type="character" w:customStyle="1" w:styleId="FootnoteTextChar1">
    <w:name w:val="Footnote Text Char1"/>
    <w:basedOn w:val="DefaultParagraphFont"/>
    <w:uiPriority w:val="99"/>
    <w:semiHidden/>
    <w:rsid w:val="00CA58AF"/>
    <w:rPr>
      <w:lang w:eastAsia="ja-JP"/>
    </w:rPr>
  </w:style>
  <w:style w:type="character" w:styleId="FootnoteReference">
    <w:name w:val="footnote reference"/>
    <w:aliases w:val="ftref,fr,Footnote Ref in FtNote,SUPERS"/>
    <w:basedOn w:val="DefaultParagraphFont"/>
    <w:uiPriority w:val="99"/>
    <w:semiHidden/>
    <w:unhideWhenUsed/>
    <w:rsid w:val="00CA58AF"/>
    <w:rPr>
      <w:vertAlign w:val="superscript"/>
    </w:rPr>
  </w:style>
  <w:style w:type="paragraph" w:styleId="BalloonText">
    <w:name w:val="Balloon Text"/>
    <w:basedOn w:val="Normal"/>
    <w:link w:val="BalloonTextChar"/>
    <w:uiPriority w:val="99"/>
    <w:semiHidden/>
    <w:unhideWhenUsed/>
    <w:rsid w:val="001E0965"/>
    <w:rPr>
      <w:rFonts w:ascii="Tahoma" w:hAnsi="Tahoma" w:cs="Tahoma"/>
      <w:sz w:val="16"/>
      <w:szCs w:val="16"/>
    </w:rPr>
  </w:style>
  <w:style w:type="character" w:customStyle="1" w:styleId="BalloonTextChar">
    <w:name w:val="Balloon Text Char"/>
    <w:basedOn w:val="DefaultParagraphFont"/>
    <w:link w:val="BalloonText"/>
    <w:uiPriority w:val="99"/>
    <w:semiHidden/>
    <w:rsid w:val="001E0965"/>
    <w:rPr>
      <w:rFonts w:ascii="Tahoma" w:hAnsi="Tahoma" w:cs="Tahoma"/>
      <w:sz w:val="16"/>
      <w:szCs w:val="16"/>
      <w:lang w:eastAsia="ja-JP"/>
    </w:rPr>
  </w:style>
  <w:style w:type="paragraph" w:styleId="TOC2">
    <w:name w:val="toc 2"/>
    <w:basedOn w:val="Normal"/>
    <w:next w:val="Normal"/>
    <w:autoRedefine/>
    <w:uiPriority w:val="39"/>
    <w:unhideWhenUsed/>
    <w:rsid w:val="000320A1"/>
    <w:pPr>
      <w:spacing w:after="100"/>
      <w:ind w:left="240"/>
    </w:pPr>
  </w:style>
  <w:style w:type="paragraph" w:styleId="TOC3">
    <w:name w:val="toc 3"/>
    <w:basedOn w:val="Normal"/>
    <w:next w:val="Normal"/>
    <w:autoRedefine/>
    <w:uiPriority w:val="39"/>
    <w:unhideWhenUsed/>
    <w:rsid w:val="000320A1"/>
    <w:pPr>
      <w:spacing w:after="100"/>
      <w:ind w:left="480"/>
    </w:pPr>
  </w:style>
  <w:style w:type="character" w:styleId="Hyperlink">
    <w:name w:val="Hyperlink"/>
    <w:basedOn w:val="DefaultParagraphFont"/>
    <w:uiPriority w:val="99"/>
    <w:unhideWhenUsed/>
    <w:rsid w:val="000320A1"/>
    <w:rPr>
      <w:color w:val="0000FF" w:themeColor="hyperlink"/>
      <w:u w:val="single"/>
    </w:rPr>
  </w:style>
  <w:style w:type="paragraph" w:styleId="Header">
    <w:name w:val="header"/>
    <w:basedOn w:val="Normal"/>
    <w:link w:val="HeaderChar"/>
    <w:uiPriority w:val="99"/>
    <w:unhideWhenUsed/>
    <w:rsid w:val="000E0314"/>
    <w:pPr>
      <w:tabs>
        <w:tab w:val="center" w:pos="4680"/>
        <w:tab w:val="right" w:pos="9360"/>
      </w:tabs>
    </w:pPr>
  </w:style>
  <w:style w:type="character" w:customStyle="1" w:styleId="HeaderChar">
    <w:name w:val="Header Char"/>
    <w:basedOn w:val="DefaultParagraphFont"/>
    <w:link w:val="Header"/>
    <w:uiPriority w:val="99"/>
    <w:rsid w:val="000E0314"/>
    <w:rPr>
      <w:sz w:val="24"/>
      <w:szCs w:val="24"/>
      <w:lang w:eastAsia="ja-JP"/>
    </w:rPr>
  </w:style>
  <w:style w:type="paragraph" w:styleId="Footer">
    <w:name w:val="footer"/>
    <w:basedOn w:val="Normal"/>
    <w:link w:val="FooterChar"/>
    <w:uiPriority w:val="99"/>
    <w:unhideWhenUsed/>
    <w:rsid w:val="000E0314"/>
    <w:pPr>
      <w:tabs>
        <w:tab w:val="center" w:pos="4680"/>
        <w:tab w:val="right" w:pos="9360"/>
      </w:tabs>
    </w:pPr>
  </w:style>
  <w:style w:type="character" w:customStyle="1" w:styleId="FooterChar">
    <w:name w:val="Footer Char"/>
    <w:basedOn w:val="DefaultParagraphFont"/>
    <w:link w:val="Footer"/>
    <w:uiPriority w:val="99"/>
    <w:rsid w:val="000E0314"/>
    <w:rPr>
      <w:sz w:val="24"/>
      <w:szCs w:val="24"/>
      <w:lang w:eastAsia="ja-JP"/>
    </w:rPr>
  </w:style>
</w:styles>
</file>

<file path=word/webSettings.xml><?xml version="1.0" encoding="utf-8"?>
<w:webSettings xmlns:r="http://schemas.openxmlformats.org/officeDocument/2006/relationships" xmlns:w="http://schemas.openxmlformats.org/wordprocessingml/2006/main">
  <w:divs>
    <w:div w:id="612134832">
      <w:bodyDiv w:val="1"/>
      <w:marLeft w:val="0"/>
      <w:marRight w:val="0"/>
      <w:marTop w:val="0"/>
      <w:marBottom w:val="0"/>
      <w:divBdr>
        <w:top w:val="none" w:sz="0" w:space="0" w:color="auto"/>
        <w:left w:val="none" w:sz="0" w:space="0" w:color="auto"/>
        <w:bottom w:val="none" w:sz="0" w:space="0" w:color="auto"/>
        <w:right w:val="none" w:sz="0" w:space="0" w:color="auto"/>
      </w:divBdr>
    </w:div>
    <w:div w:id="1043752380">
      <w:bodyDiv w:val="1"/>
      <w:marLeft w:val="0"/>
      <w:marRight w:val="0"/>
      <w:marTop w:val="0"/>
      <w:marBottom w:val="0"/>
      <w:divBdr>
        <w:top w:val="none" w:sz="0" w:space="0" w:color="auto"/>
        <w:left w:val="none" w:sz="0" w:space="0" w:color="auto"/>
        <w:bottom w:val="none" w:sz="0" w:space="0" w:color="auto"/>
        <w:right w:val="none" w:sz="0" w:space="0" w:color="auto"/>
      </w:divBdr>
      <w:divsChild>
        <w:div w:id="1754738233">
          <w:marLeft w:val="0"/>
          <w:marRight w:val="0"/>
          <w:marTop w:val="0"/>
          <w:marBottom w:val="0"/>
          <w:divBdr>
            <w:top w:val="none" w:sz="0" w:space="0" w:color="auto"/>
            <w:left w:val="none" w:sz="0" w:space="0" w:color="auto"/>
            <w:bottom w:val="none" w:sz="0" w:space="0" w:color="auto"/>
            <w:right w:val="none" w:sz="0" w:space="0" w:color="auto"/>
          </w:divBdr>
          <w:divsChild>
            <w:div w:id="1924681565">
              <w:marLeft w:val="0"/>
              <w:marRight w:val="0"/>
              <w:marTop w:val="0"/>
              <w:marBottom w:val="0"/>
              <w:divBdr>
                <w:top w:val="none" w:sz="0" w:space="0" w:color="auto"/>
                <w:left w:val="none" w:sz="0" w:space="0" w:color="auto"/>
                <w:bottom w:val="none" w:sz="0" w:space="0" w:color="auto"/>
                <w:right w:val="none" w:sz="0" w:space="0" w:color="auto"/>
              </w:divBdr>
            </w:div>
            <w:div w:id="1348364377">
              <w:marLeft w:val="0"/>
              <w:marRight w:val="0"/>
              <w:marTop w:val="0"/>
              <w:marBottom w:val="0"/>
              <w:divBdr>
                <w:top w:val="none" w:sz="0" w:space="0" w:color="auto"/>
                <w:left w:val="none" w:sz="0" w:space="0" w:color="auto"/>
                <w:bottom w:val="none" w:sz="0" w:space="0" w:color="auto"/>
                <w:right w:val="none" w:sz="0" w:space="0" w:color="auto"/>
              </w:divBdr>
            </w:div>
            <w:div w:id="1110516528">
              <w:marLeft w:val="0"/>
              <w:marRight w:val="0"/>
              <w:marTop w:val="0"/>
              <w:marBottom w:val="0"/>
              <w:divBdr>
                <w:top w:val="none" w:sz="0" w:space="0" w:color="auto"/>
                <w:left w:val="none" w:sz="0" w:space="0" w:color="auto"/>
                <w:bottom w:val="none" w:sz="0" w:space="0" w:color="auto"/>
                <w:right w:val="none" w:sz="0" w:space="0" w:color="auto"/>
              </w:divBdr>
            </w:div>
          </w:divsChild>
        </w:div>
        <w:div w:id="1483237715">
          <w:marLeft w:val="0"/>
          <w:marRight w:val="0"/>
          <w:marTop w:val="0"/>
          <w:marBottom w:val="0"/>
          <w:divBdr>
            <w:top w:val="none" w:sz="0" w:space="0" w:color="auto"/>
            <w:left w:val="none" w:sz="0" w:space="0" w:color="auto"/>
            <w:bottom w:val="none" w:sz="0" w:space="0" w:color="auto"/>
            <w:right w:val="none" w:sz="0" w:space="0" w:color="auto"/>
          </w:divBdr>
        </w:div>
      </w:divsChild>
    </w:div>
    <w:div w:id="2035231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F8258-C133-40AF-8C8C-2F60BB6A7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5</Pages>
  <Words>2351</Words>
  <Characters>13403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19</cp:revision>
  <dcterms:created xsi:type="dcterms:W3CDTF">2013-07-10T08:21:00Z</dcterms:created>
  <dcterms:modified xsi:type="dcterms:W3CDTF">2013-12-12T13:24:00Z</dcterms:modified>
</cp:coreProperties>
</file>